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03F" w:rsidRPr="00DB703F" w:rsidRDefault="00DB703F" w:rsidP="00DB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Association des Étudiants en Philosophie de l'Université de Montréal</w:t>
      </w:r>
    </w:p>
    <w:p w:rsidR="00DB703F" w:rsidRPr="00DB703F" w:rsidRDefault="00DB703F" w:rsidP="00DB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2910 Boul. Édouard-Montpetit</w:t>
      </w:r>
    </w:p>
    <w:p w:rsidR="00DB703F" w:rsidRPr="00DB703F" w:rsidRDefault="00DB703F" w:rsidP="00DB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Local 307</w:t>
      </w:r>
    </w:p>
    <w:p w:rsidR="00DB703F" w:rsidRPr="00DB703F" w:rsidRDefault="00DB703F" w:rsidP="00DB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Montréal (Québec)</w:t>
      </w:r>
    </w:p>
    <w:p w:rsidR="00DB703F" w:rsidRPr="00DB703F" w:rsidRDefault="00DB703F" w:rsidP="00DB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H3C 3J7</w:t>
      </w:r>
    </w:p>
    <w:p w:rsidR="00DB703F" w:rsidRPr="00DB703F" w:rsidRDefault="00DB703F" w:rsidP="00DB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DB703F" w:rsidRPr="00DB703F" w:rsidRDefault="00DB703F" w:rsidP="00DB7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 xml:space="preserve">Procès Verbal de la réunion </w:t>
      </w: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du Comité exécutif</w:t>
      </w:r>
    </w:p>
    <w:p w:rsidR="00DB703F" w:rsidRPr="00DB703F" w:rsidRDefault="00885A04" w:rsidP="00DB7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Mardi</w:t>
      </w:r>
      <w:r w:rsidR="00DB703F"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10</w:t>
      </w:r>
      <w:r w:rsidR="00DB703F"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octobre</w:t>
      </w:r>
      <w:r w:rsidR="00DB703F"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 xml:space="preserve"> 2017</w:t>
      </w:r>
    </w:p>
    <w:p w:rsidR="00DB703F" w:rsidRDefault="00DB703F" w:rsidP="00FE688B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B703F" w:rsidRPr="00DB703F" w:rsidRDefault="00DB703F" w:rsidP="00DB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Ordre du Jour</w:t>
      </w:r>
    </w:p>
    <w:p w:rsidR="00DB703F" w:rsidRPr="00DB703F" w:rsidRDefault="00DB703F" w:rsidP="00DB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0. Ouverture</w:t>
      </w:r>
    </w:p>
    <w:p w:rsidR="00DB703F" w:rsidRPr="00DB703F" w:rsidRDefault="00DB703F" w:rsidP="00DB703F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0.1Élection du présidium et du secrétariat</w:t>
      </w:r>
    </w:p>
    <w:p w:rsidR="00DB703F" w:rsidRPr="00DB703F" w:rsidRDefault="00DB703F" w:rsidP="00DB703F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0.2 Adoption de l’ordre du jour</w:t>
      </w:r>
    </w:p>
    <w:p w:rsidR="00DB703F" w:rsidRPr="00DB703F" w:rsidRDefault="00DB703F" w:rsidP="00DB703F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0.3 Annonces</w:t>
      </w:r>
    </w:p>
    <w:p w:rsidR="00DB703F" w:rsidRPr="00DB703F" w:rsidRDefault="00DB703F" w:rsidP="00DB703F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0.4 Adoption de procès verbaux</w:t>
      </w:r>
    </w:p>
    <w:p w:rsidR="00DB703F" w:rsidRPr="00DB703F" w:rsidRDefault="00DB703F" w:rsidP="00DB703F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0.5 Dépôt d'avis de motion</w:t>
      </w:r>
    </w:p>
    <w:p w:rsidR="00DB703F" w:rsidRPr="00DB703F" w:rsidRDefault="00DB703F" w:rsidP="00DB703F">
      <w:pPr>
        <w:spacing w:after="16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0.6 Traitement des avis de motions</w:t>
      </w:r>
    </w:p>
    <w:p w:rsidR="00DB703F" w:rsidRDefault="00DB703F" w:rsidP="00DB70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</w:pP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1. Comment ça va?</w:t>
      </w:r>
    </w:p>
    <w:p w:rsidR="006D735B" w:rsidRPr="00DB703F" w:rsidRDefault="006D735B" w:rsidP="00DB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2. Prochaine AG</w:t>
      </w:r>
    </w:p>
    <w:p w:rsidR="00DB703F" w:rsidRDefault="006D735B" w:rsidP="00DB70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3</w:t>
      </w:r>
      <w:r w:rsidR="00DB703F"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. Tour de table</w:t>
      </w:r>
    </w:p>
    <w:p w:rsidR="00DB703F" w:rsidRDefault="006D735B" w:rsidP="00DB70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4</w:t>
      </w:r>
      <w:r w:rsid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. Varia</w:t>
      </w:r>
    </w:p>
    <w:p w:rsidR="00DB703F" w:rsidRPr="00DB703F" w:rsidRDefault="006D735B" w:rsidP="00DB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5</w:t>
      </w:r>
      <w:r w:rsid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. Fermeture</w:t>
      </w:r>
    </w:p>
    <w:p w:rsidR="00DB703F" w:rsidRDefault="00DB703F" w:rsidP="00FE688B">
      <w:pPr>
        <w:pStyle w:val="NormalWeb"/>
        <w:spacing w:before="0" w:beforeAutospacing="0" w:after="0" w:afterAutospacing="0"/>
      </w:pPr>
    </w:p>
    <w:p w:rsidR="00FE688B" w:rsidRDefault="00FE688B" w:rsidP="00D12F22">
      <w:pPr>
        <w:pStyle w:val="NormalWeb"/>
        <w:numPr>
          <w:ilvl w:val="0"/>
          <w:numId w:val="2"/>
        </w:numPr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Ouverture</w:t>
      </w:r>
    </w:p>
    <w:p w:rsidR="006D735B" w:rsidRDefault="00885A04" w:rsidP="006D735B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6D735B" w:rsidRPr="006D735B">
        <w:rPr>
          <w:bCs/>
          <w:color w:val="000000"/>
          <w:sz w:val="28"/>
          <w:szCs w:val="28"/>
        </w:rPr>
        <w:t xml:space="preserve">Felix </w:t>
      </w:r>
      <w:r w:rsidR="006D735B">
        <w:rPr>
          <w:bCs/>
          <w:color w:val="000000"/>
          <w:sz w:val="28"/>
          <w:szCs w:val="28"/>
        </w:rPr>
        <w:t>propose</w:t>
      </w:r>
      <w:r w:rsidR="006D735B" w:rsidRPr="006D735B">
        <w:rPr>
          <w:bCs/>
          <w:color w:val="000000"/>
          <w:sz w:val="28"/>
          <w:szCs w:val="28"/>
        </w:rPr>
        <w:t xml:space="preserve"> </w:t>
      </w:r>
      <w:r w:rsidR="006D735B">
        <w:rPr>
          <w:bCs/>
          <w:color w:val="000000"/>
          <w:sz w:val="28"/>
          <w:szCs w:val="28"/>
        </w:rPr>
        <w:t>l’</w:t>
      </w:r>
      <w:r w:rsidR="006D735B" w:rsidRPr="006D735B">
        <w:rPr>
          <w:bCs/>
          <w:color w:val="000000"/>
          <w:sz w:val="28"/>
          <w:szCs w:val="28"/>
        </w:rPr>
        <w:t>ouverture du CE</w:t>
      </w:r>
    </w:p>
    <w:p w:rsidR="006D735B" w:rsidRPr="006D735B" w:rsidRDefault="006D735B" w:rsidP="006D735B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Appuyé par Sebastian</w:t>
      </w:r>
    </w:p>
    <w:p w:rsidR="00D12F22" w:rsidRPr="00D12F22" w:rsidRDefault="00D12F22" w:rsidP="00D12F22">
      <w:pPr>
        <w:pStyle w:val="NormalWeb"/>
        <w:spacing w:before="0" w:beforeAutospacing="0" w:after="0" w:afterAutospacing="0"/>
        <w:ind w:left="360"/>
      </w:pPr>
    </w:p>
    <w:p w:rsidR="00FE688B" w:rsidRDefault="00FE688B" w:rsidP="007C1943">
      <w:pPr>
        <w:pStyle w:val="NormalWeb"/>
        <w:spacing w:before="0" w:beforeAutospacing="0" w:after="0" w:afterAutospacing="0"/>
        <w:ind w:firstLine="6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0.1</w:t>
      </w:r>
      <w:r w:rsidR="00885A04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Élection du présidium et du secrétariat</w:t>
      </w:r>
    </w:p>
    <w:p w:rsidR="006D735B" w:rsidRDefault="00885A04" w:rsidP="007C1943">
      <w:pPr>
        <w:pStyle w:val="NormalWeb"/>
        <w:spacing w:before="0" w:beforeAutospacing="0" w:after="0" w:afterAutospacing="0"/>
        <w:ind w:firstLine="6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6D735B">
        <w:rPr>
          <w:bCs/>
          <w:color w:val="000000"/>
          <w:sz w:val="28"/>
          <w:szCs w:val="28"/>
        </w:rPr>
        <w:t>Felix propose l’élection du présidium (Fannie) et du secrétariat (Vathanak)</w:t>
      </w:r>
    </w:p>
    <w:p w:rsidR="006D735B" w:rsidRPr="006D735B" w:rsidRDefault="006D735B" w:rsidP="007C1943">
      <w:pPr>
        <w:pStyle w:val="NormalWeb"/>
        <w:spacing w:before="0" w:beforeAutospacing="0" w:after="0" w:afterAutospacing="0"/>
        <w:ind w:firstLine="6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Appuyé par Sebastian</w:t>
      </w:r>
    </w:p>
    <w:p w:rsidR="00D12F22" w:rsidRPr="00D12F22" w:rsidRDefault="00D12F22" w:rsidP="00FE688B">
      <w:pPr>
        <w:pStyle w:val="NormalWeb"/>
        <w:spacing w:before="0" w:beforeAutospacing="0" w:after="0" w:afterAutospacing="0"/>
        <w:ind w:left="420"/>
      </w:pPr>
    </w:p>
    <w:p w:rsidR="00FE688B" w:rsidRDefault="00FE688B" w:rsidP="00D12F22">
      <w:pPr>
        <w:pStyle w:val="NormalWeb"/>
        <w:numPr>
          <w:ilvl w:val="1"/>
          <w:numId w:val="2"/>
        </w:numPr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Adoption de l’ordre du jour</w:t>
      </w:r>
    </w:p>
    <w:p w:rsidR="006D735B" w:rsidRDefault="00885A04" w:rsidP="006D735B">
      <w:pPr>
        <w:pStyle w:val="NormalWeb"/>
        <w:spacing w:before="0" w:beforeAutospacing="0" w:after="0" w:afterAutospacing="0"/>
        <w:ind w:left="6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6D735B">
        <w:rPr>
          <w:bCs/>
          <w:color w:val="000000"/>
          <w:sz w:val="28"/>
          <w:szCs w:val="28"/>
        </w:rPr>
        <w:t>Felix propose l’adoption de l’ordre du jour tel qu’affiché ici.</w:t>
      </w:r>
    </w:p>
    <w:p w:rsidR="006D735B" w:rsidRPr="006D735B" w:rsidRDefault="006D735B" w:rsidP="006D735B">
      <w:pPr>
        <w:pStyle w:val="NormalWeb"/>
        <w:spacing w:before="0" w:beforeAutospacing="0" w:after="0" w:afterAutospacing="0"/>
        <w:ind w:left="6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Appuyé par Sebastian</w:t>
      </w:r>
    </w:p>
    <w:p w:rsidR="00D12F22" w:rsidRPr="00D12F22" w:rsidRDefault="00D12F22" w:rsidP="007C1943">
      <w:pPr>
        <w:pStyle w:val="NormalWeb"/>
        <w:spacing w:before="0" w:beforeAutospacing="0" w:after="0" w:afterAutospacing="0"/>
      </w:pPr>
    </w:p>
    <w:p w:rsidR="00FE688B" w:rsidRDefault="00FE688B" w:rsidP="00D12F22">
      <w:pPr>
        <w:pStyle w:val="NormalWeb"/>
        <w:numPr>
          <w:ilvl w:val="1"/>
          <w:numId w:val="2"/>
        </w:numPr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Annonces</w:t>
      </w:r>
    </w:p>
    <w:p w:rsidR="006D735B" w:rsidRPr="006D735B" w:rsidRDefault="00885A04" w:rsidP="006D735B">
      <w:pPr>
        <w:pStyle w:val="NormalWeb"/>
        <w:spacing w:before="0" w:beforeAutospacing="0" w:after="0" w:afterAutospacing="0"/>
        <w:ind w:left="6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6D735B">
        <w:rPr>
          <w:bCs/>
          <w:color w:val="000000"/>
          <w:sz w:val="28"/>
          <w:szCs w:val="28"/>
        </w:rPr>
        <w:t>Fannie fait un retour sur le comité des études</w:t>
      </w:r>
    </w:p>
    <w:p w:rsidR="00DB703F" w:rsidRPr="00D12F22" w:rsidRDefault="00DB703F" w:rsidP="00D12F22">
      <w:pPr>
        <w:pStyle w:val="NormalWeb"/>
        <w:spacing w:before="0" w:beforeAutospacing="0" w:after="0" w:afterAutospacing="0"/>
        <w:ind w:left="420"/>
      </w:pPr>
    </w:p>
    <w:p w:rsidR="00FE688B" w:rsidRDefault="00FE688B" w:rsidP="00D12F22">
      <w:pPr>
        <w:pStyle w:val="NormalWeb"/>
        <w:numPr>
          <w:ilvl w:val="1"/>
          <w:numId w:val="2"/>
        </w:numPr>
        <w:spacing w:before="0" w:beforeAutospacing="0" w:after="16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Adoption de procès verbaux</w:t>
      </w:r>
    </w:p>
    <w:p w:rsidR="00D12F22" w:rsidRPr="00D12F22" w:rsidRDefault="00D12F22" w:rsidP="007C1943">
      <w:pPr>
        <w:pStyle w:val="NormalWeb"/>
        <w:spacing w:before="0" w:beforeAutospacing="0" w:after="160" w:afterAutospacing="0"/>
        <w:rPr>
          <w:bCs/>
          <w:color w:val="000000"/>
          <w:sz w:val="28"/>
          <w:szCs w:val="28"/>
        </w:rPr>
      </w:pPr>
    </w:p>
    <w:p w:rsidR="00FE688B" w:rsidRDefault="00FE688B" w:rsidP="00D12F22">
      <w:pPr>
        <w:pStyle w:val="NormalWeb"/>
        <w:numPr>
          <w:ilvl w:val="0"/>
          <w:numId w:val="2"/>
        </w:numPr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Comment ça va?</w:t>
      </w:r>
    </w:p>
    <w:p w:rsidR="007C1943" w:rsidRDefault="00BA4F4B" w:rsidP="006D735B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ÇA VA.</w:t>
      </w:r>
    </w:p>
    <w:p w:rsidR="006D735B" w:rsidRPr="006D735B" w:rsidRDefault="006D735B" w:rsidP="006D735B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6D735B" w:rsidRDefault="006D735B" w:rsidP="00042FBF">
      <w:pPr>
        <w:pStyle w:val="NormalWeb"/>
        <w:numPr>
          <w:ilvl w:val="0"/>
          <w:numId w:val="2"/>
        </w:numPr>
        <w:tabs>
          <w:tab w:val="left" w:pos="4785"/>
        </w:tabs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Prochaine AG</w:t>
      </w:r>
    </w:p>
    <w:p w:rsidR="006D735B" w:rsidRDefault="00BA4F4B" w:rsidP="006D735B">
      <w:pPr>
        <w:pStyle w:val="NormalWeb"/>
        <w:tabs>
          <w:tab w:val="left" w:pos="4785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-Fannie suggère une AG rapide mardi prochain (le 17 octobre), 11h30 et 13h.</w:t>
      </w:r>
    </w:p>
    <w:p w:rsidR="00BA4F4B" w:rsidRDefault="00BA4F4B" w:rsidP="006D735B">
      <w:pPr>
        <w:pStyle w:val="NormalWeb"/>
        <w:tabs>
          <w:tab w:val="left" w:pos="4785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-Possibilité de faire le party de mi-session malgré qu’il n’y </w:t>
      </w:r>
      <w:r w:rsidR="007021D3">
        <w:rPr>
          <w:bCs/>
          <w:color w:val="000000"/>
          <w:sz w:val="28"/>
          <w:szCs w:val="28"/>
        </w:rPr>
        <w:t>ait</w:t>
      </w:r>
      <w:r>
        <w:rPr>
          <w:bCs/>
          <w:color w:val="000000"/>
          <w:sz w:val="28"/>
          <w:szCs w:val="28"/>
        </w:rPr>
        <w:t xml:space="preserve"> pas eu encore l’</w:t>
      </w:r>
      <w:r w:rsidR="007021D3">
        <w:rPr>
          <w:bCs/>
          <w:color w:val="000000"/>
          <w:sz w:val="28"/>
          <w:szCs w:val="28"/>
        </w:rPr>
        <w:t>adoption du budget, si ça ne marche pas.</w:t>
      </w:r>
    </w:p>
    <w:p w:rsidR="007021D3" w:rsidRDefault="007021D3" w:rsidP="006D735B">
      <w:pPr>
        <w:pStyle w:val="NormalWeb"/>
        <w:tabs>
          <w:tab w:val="left" w:pos="4785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-Pour l’élection du cycle, la candidature d’Andréas peut être effectué par écrit.</w:t>
      </w:r>
    </w:p>
    <w:p w:rsidR="007021D3" w:rsidRDefault="007021D3" w:rsidP="006D735B">
      <w:pPr>
        <w:pStyle w:val="NormalWeb"/>
        <w:tabs>
          <w:tab w:val="left" w:pos="4785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-Ordre de l’AG : élection ou budget en premier ?</w:t>
      </w:r>
    </w:p>
    <w:p w:rsidR="007021D3" w:rsidRDefault="007021D3" w:rsidP="006D735B">
      <w:pPr>
        <w:pStyle w:val="NormalWeb"/>
        <w:tabs>
          <w:tab w:val="left" w:pos="4785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7021D3" w:rsidRDefault="007021D3" w:rsidP="007021D3">
      <w:pPr>
        <w:pStyle w:val="NormalWeb"/>
        <w:tabs>
          <w:tab w:val="left" w:pos="4785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Ordre du jour prototype</w:t>
      </w:r>
      <w:r w:rsidR="00885A04">
        <w:rPr>
          <w:bCs/>
          <w:color w:val="000000"/>
          <w:sz w:val="28"/>
          <w:szCs w:val="28"/>
        </w:rPr>
        <w:t xml:space="preserve"> pour la prochaine AG</w:t>
      </w:r>
      <w:r>
        <w:rPr>
          <w:bCs/>
          <w:color w:val="000000"/>
          <w:sz w:val="28"/>
          <w:szCs w:val="28"/>
        </w:rPr>
        <w:t> :</w:t>
      </w:r>
    </w:p>
    <w:p w:rsidR="007021D3" w:rsidRDefault="007021D3" w:rsidP="007021D3">
      <w:pPr>
        <w:pStyle w:val="NormalWeb"/>
        <w:tabs>
          <w:tab w:val="left" w:pos="4785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7021D3" w:rsidRPr="00DB703F" w:rsidRDefault="007021D3" w:rsidP="00702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Ordre du Jour</w:t>
      </w:r>
    </w:p>
    <w:p w:rsidR="007021D3" w:rsidRPr="00DB703F" w:rsidRDefault="007021D3" w:rsidP="00702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0. Ouverture</w:t>
      </w:r>
    </w:p>
    <w:p w:rsidR="007021D3" w:rsidRPr="00DB703F" w:rsidRDefault="007021D3" w:rsidP="007021D3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0.1Élection du présidium et du secrétariat</w:t>
      </w:r>
    </w:p>
    <w:p w:rsidR="007021D3" w:rsidRPr="00DB703F" w:rsidRDefault="007021D3" w:rsidP="007021D3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0.2 Adoption de l’ordre du jour</w:t>
      </w:r>
    </w:p>
    <w:p w:rsidR="007021D3" w:rsidRPr="00DB703F" w:rsidRDefault="007021D3" w:rsidP="007021D3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0.3 Annonces</w:t>
      </w:r>
    </w:p>
    <w:p w:rsidR="007021D3" w:rsidRPr="00DB703F" w:rsidRDefault="007021D3" w:rsidP="007021D3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0.4 Adoption de procès verbaux</w:t>
      </w:r>
    </w:p>
    <w:p w:rsidR="007021D3" w:rsidRPr="00DB703F" w:rsidRDefault="007021D3" w:rsidP="007021D3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0.5 Dépôt d'avis de motion</w:t>
      </w:r>
    </w:p>
    <w:p w:rsidR="007021D3" w:rsidRPr="00DB703F" w:rsidRDefault="007021D3" w:rsidP="007021D3">
      <w:pPr>
        <w:spacing w:after="16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0.6 Traitement des avis de motions</w:t>
      </w:r>
    </w:p>
    <w:p w:rsidR="007021D3" w:rsidRDefault="007021D3" w:rsidP="007021D3">
      <w:pPr>
        <w:pStyle w:val="NormalWeb"/>
        <w:tabs>
          <w:tab w:val="left" w:pos="4785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7021D3" w:rsidRPr="007021D3" w:rsidRDefault="007021D3" w:rsidP="007021D3">
      <w:pPr>
        <w:pStyle w:val="NormalWeb"/>
        <w:numPr>
          <w:ilvl w:val="0"/>
          <w:numId w:val="5"/>
        </w:numPr>
        <w:tabs>
          <w:tab w:val="left" w:pos="4785"/>
        </w:tabs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021D3">
        <w:rPr>
          <w:b/>
          <w:bCs/>
          <w:color w:val="000000"/>
          <w:sz w:val="28"/>
          <w:szCs w:val="28"/>
        </w:rPr>
        <w:t>Élection</w:t>
      </w:r>
      <w:r>
        <w:rPr>
          <w:b/>
          <w:bCs/>
          <w:color w:val="000000"/>
          <w:sz w:val="28"/>
          <w:szCs w:val="28"/>
        </w:rPr>
        <w:t xml:space="preserve"> du poste de responsable des cycles supérieurs</w:t>
      </w:r>
    </w:p>
    <w:p w:rsidR="007021D3" w:rsidRPr="007021D3" w:rsidRDefault="007021D3" w:rsidP="007021D3">
      <w:pPr>
        <w:pStyle w:val="NormalWeb"/>
        <w:numPr>
          <w:ilvl w:val="0"/>
          <w:numId w:val="5"/>
        </w:numPr>
        <w:tabs>
          <w:tab w:val="left" w:pos="4785"/>
        </w:tabs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021D3">
        <w:rPr>
          <w:b/>
          <w:bCs/>
          <w:color w:val="000000"/>
          <w:sz w:val="28"/>
          <w:szCs w:val="28"/>
        </w:rPr>
        <w:t>Adoption du budget</w:t>
      </w:r>
    </w:p>
    <w:p w:rsidR="007021D3" w:rsidRPr="007021D3" w:rsidRDefault="007021D3" w:rsidP="007021D3">
      <w:pPr>
        <w:pStyle w:val="NormalWeb"/>
        <w:numPr>
          <w:ilvl w:val="0"/>
          <w:numId w:val="5"/>
        </w:numPr>
        <w:tabs>
          <w:tab w:val="left" w:pos="4785"/>
        </w:tabs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021D3">
        <w:rPr>
          <w:b/>
          <w:bCs/>
          <w:color w:val="000000"/>
          <w:sz w:val="28"/>
          <w:szCs w:val="28"/>
        </w:rPr>
        <w:t>Varia</w:t>
      </w:r>
    </w:p>
    <w:p w:rsidR="007021D3" w:rsidRPr="007021D3" w:rsidRDefault="007021D3" w:rsidP="007021D3">
      <w:pPr>
        <w:pStyle w:val="NormalWeb"/>
        <w:numPr>
          <w:ilvl w:val="0"/>
          <w:numId w:val="5"/>
        </w:numPr>
        <w:tabs>
          <w:tab w:val="left" w:pos="4785"/>
        </w:tabs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021D3">
        <w:rPr>
          <w:b/>
          <w:bCs/>
          <w:color w:val="000000"/>
          <w:sz w:val="28"/>
          <w:szCs w:val="28"/>
        </w:rPr>
        <w:t>Fermeture</w:t>
      </w:r>
    </w:p>
    <w:p w:rsidR="006D735B" w:rsidRDefault="006D735B" w:rsidP="006D735B">
      <w:pPr>
        <w:pStyle w:val="NormalWeb"/>
        <w:tabs>
          <w:tab w:val="left" w:pos="4785"/>
        </w:tabs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E688B" w:rsidRDefault="00FE688B" w:rsidP="00042FBF">
      <w:pPr>
        <w:pStyle w:val="NormalWeb"/>
        <w:numPr>
          <w:ilvl w:val="0"/>
          <w:numId w:val="2"/>
        </w:numPr>
        <w:tabs>
          <w:tab w:val="left" w:pos="4785"/>
        </w:tabs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Tour de table</w:t>
      </w:r>
      <w:r w:rsidR="00042FBF">
        <w:rPr>
          <w:b/>
          <w:bCs/>
          <w:color w:val="000000"/>
          <w:sz w:val="28"/>
          <w:szCs w:val="28"/>
        </w:rPr>
        <w:tab/>
      </w:r>
    </w:p>
    <w:p w:rsidR="00DB703F" w:rsidRDefault="00DB703F" w:rsidP="00DB703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2D65" w:rsidRDefault="00042FBF" w:rsidP="007C194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70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Alexis :</w:t>
      </w:r>
    </w:p>
    <w:p w:rsidR="00E535B8" w:rsidRDefault="00E535B8" w:rsidP="007C194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-Phi-bulletin. À chaque CE, présentation des phi-bulletins, et après envoi.</w:t>
      </w:r>
    </w:p>
    <w:p w:rsidR="00E535B8" w:rsidRDefault="00E535B8" w:rsidP="007C194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-Pour le prochain : LEIPS, ciné-philo, comité femme, philo pratique, rappel de texte pour Ithaque, Pensées canadiennes.</w:t>
      </w:r>
    </w:p>
    <w:p w:rsidR="00E535B8" w:rsidRDefault="00E535B8" w:rsidP="007C194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-La page Facebook, classer les gens dans le groupe par des questions.</w:t>
      </w:r>
    </w:p>
    <w:p w:rsidR="00E535B8" w:rsidRDefault="00E535B8" w:rsidP="007C194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-Colloque des 1</w:t>
      </w:r>
      <w:r w:rsidRPr="00E535B8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er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cycles. Cette année, faire le cycle en partenariat avec le cycle supérieur. Ateliers disponibles en novembre, en février.</w:t>
      </w:r>
    </w:p>
    <w:p w:rsidR="00E535B8" w:rsidRDefault="00E535B8" w:rsidP="007C194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-Ou reprendre la date auparavant discutée, à savoir au janvier.</w:t>
      </w:r>
    </w:p>
    <w:p w:rsidR="00596076" w:rsidRDefault="00596076" w:rsidP="007C194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-Proposition formelle sur la date du premier cycle, qu’il soit reporté de janvier pour une date en partenariat avec le colloque des cycles supérieurs.</w:t>
      </w:r>
    </w:p>
    <w:p w:rsidR="00596076" w:rsidRDefault="00596076" w:rsidP="007C194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-La proposition est rejetée. On conserve la date précédente, à savoir la 3</w:t>
      </w:r>
      <w:r w:rsidRPr="00596076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e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semaine de janvier. Atelier serait en mi-novembre. Ancienne proposition formelle : </w:t>
      </w:r>
    </w:p>
    <w:p w:rsidR="00596076" w:rsidRPr="000861D3" w:rsidRDefault="00596076" w:rsidP="00596076">
      <w:pPr>
        <w:pStyle w:val="ListParagrap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-Proposition formelle : Le colloque du premier cycle se tienne lors de la 3</w:t>
      </w:r>
      <w:r w:rsidRPr="00903307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e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semaine de janvier, que les propositions de ce colloque soit soumisse au plus tard le 1</w:t>
      </w:r>
      <w:r w:rsidRPr="00903307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er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décembre, qu’un comité supervise les candidatures, qu’il y ait</w:t>
      </w:r>
      <w:r w:rsidRPr="000861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un comité organisateur et un comité de sélection. Que l’on pense à réviser la date pour les années à venir.</w:t>
      </w:r>
    </w:p>
    <w:p w:rsidR="00596076" w:rsidRPr="000861D3" w:rsidRDefault="00596076" w:rsidP="007C194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B703F" w:rsidRDefault="000861D3" w:rsidP="007C1943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Gabriel : </w:t>
      </w:r>
    </w:p>
    <w:p w:rsidR="00596076" w:rsidRDefault="00596076" w:rsidP="007C194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-Présentation du document des questions concernant la maîtrise. À présenter durant l’AG.</w:t>
      </w:r>
      <w:r w:rsidR="00885A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Document ci-dessous.</w:t>
      </w:r>
    </w:p>
    <w:p w:rsidR="00596076" w:rsidRDefault="00596076" w:rsidP="00596076">
      <w:pPr>
        <w:rPr>
          <w:b/>
          <w:u w:val="single"/>
          <w:lang w:val="fr-FR"/>
        </w:rPr>
      </w:pPr>
      <w:r>
        <w:rPr>
          <w:b/>
          <w:u w:val="single"/>
          <w:lang w:val="fr-FR"/>
        </w:rPr>
        <w:t>La maîtrise :</w:t>
      </w:r>
    </w:p>
    <w:p w:rsidR="00596076" w:rsidRDefault="00596076" w:rsidP="00596076">
      <w:pPr>
        <w:pStyle w:val="ListParagraph"/>
        <w:numPr>
          <w:ilvl w:val="0"/>
          <w:numId w:val="6"/>
        </w:numPr>
        <w:rPr>
          <w:lang w:val="fr-FR"/>
        </w:rPr>
      </w:pPr>
      <w:r>
        <w:rPr>
          <w:b/>
          <w:lang w:val="fr-FR"/>
        </w:rPr>
        <w:t>Les dates importantes</w:t>
      </w:r>
    </w:p>
    <w:p w:rsidR="00596076" w:rsidRDefault="00596076" w:rsidP="00596076">
      <w:pPr>
        <w:pStyle w:val="ListParagraph"/>
        <w:numPr>
          <w:ilvl w:val="1"/>
          <w:numId w:val="6"/>
        </w:numPr>
        <w:rPr>
          <w:lang w:val="fr-FR"/>
        </w:rPr>
      </w:pPr>
      <w:r>
        <w:rPr>
          <w:lang w:val="fr-FR"/>
        </w:rPr>
        <w:t>l’inscription à la maîtrise</w:t>
      </w:r>
    </w:p>
    <w:p w:rsidR="00596076" w:rsidRDefault="00596076" w:rsidP="00596076">
      <w:pPr>
        <w:pStyle w:val="ListParagraph"/>
        <w:numPr>
          <w:ilvl w:val="1"/>
          <w:numId w:val="6"/>
        </w:numPr>
        <w:rPr>
          <w:lang w:val="fr-FR"/>
        </w:rPr>
      </w:pPr>
      <w:r>
        <w:rPr>
          <w:lang w:val="fr-FR"/>
        </w:rPr>
        <w:t>les demandes de bourses d’excellence</w:t>
      </w:r>
    </w:p>
    <w:p w:rsidR="00596076" w:rsidRDefault="00596076" w:rsidP="00596076">
      <w:pPr>
        <w:pStyle w:val="ListParagraph"/>
        <w:numPr>
          <w:ilvl w:val="1"/>
          <w:numId w:val="6"/>
        </w:numPr>
        <w:rPr>
          <w:lang w:val="fr-FR"/>
        </w:rPr>
      </w:pPr>
      <w:r>
        <w:rPr>
          <w:lang w:val="fr-FR"/>
        </w:rPr>
        <w:t>la remise du mémoire</w:t>
      </w:r>
    </w:p>
    <w:p w:rsidR="00596076" w:rsidRDefault="00596076" w:rsidP="00596076">
      <w:pPr>
        <w:pStyle w:val="ListParagraph"/>
        <w:numPr>
          <w:ilvl w:val="1"/>
          <w:numId w:val="6"/>
        </w:numPr>
        <w:rPr>
          <w:lang w:val="fr-FR"/>
        </w:rPr>
      </w:pPr>
      <w:r>
        <w:rPr>
          <w:lang w:val="fr-FR"/>
        </w:rPr>
        <w:t>le dépôt du projet</w:t>
      </w:r>
    </w:p>
    <w:p w:rsidR="00596076" w:rsidRDefault="00596076" w:rsidP="00596076">
      <w:pPr>
        <w:pStyle w:val="ListParagraph"/>
        <w:numPr>
          <w:ilvl w:val="1"/>
          <w:numId w:val="6"/>
        </w:numPr>
        <w:rPr>
          <w:lang w:val="fr-FR"/>
        </w:rPr>
      </w:pPr>
      <w:r>
        <w:rPr>
          <w:lang w:val="fr-FR"/>
        </w:rPr>
        <w:t>le choix du directeur.trice de maîtrise</w:t>
      </w:r>
    </w:p>
    <w:p w:rsidR="00596076" w:rsidRDefault="00596076" w:rsidP="00596076">
      <w:pPr>
        <w:pStyle w:val="ListParagraph"/>
        <w:numPr>
          <w:ilvl w:val="0"/>
          <w:numId w:val="6"/>
        </w:numPr>
        <w:rPr>
          <w:lang w:val="fr-FR"/>
        </w:rPr>
      </w:pPr>
      <w:r>
        <w:rPr>
          <w:b/>
          <w:lang w:val="fr-FR"/>
        </w:rPr>
        <w:t>La question de la moyenne</w:t>
      </w:r>
      <w:r>
        <w:rPr>
          <w:lang w:val="fr-FR"/>
        </w:rPr>
        <w:t xml:space="preserve"> : </w:t>
      </w:r>
    </w:p>
    <w:p w:rsidR="00596076" w:rsidRDefault="00596076" w:rsidP="00596076">
      <w:pPr>
        <w:pStyle w:val="ListParagraph"/>
        <w:numPr>
          <w:ilvl w:val="1"/>
          <w:numId w:val="6"/>
        </w:numPr>
        <w:rPr>
          <w:lang w:val="fr-FR"/>
        </w:rPr>
      </w:pPr>
      <w:r>
        <w:rPr>
          <w:lang w:val="fr-FR"/>
        </w:rPr>
        <w:t>la moyenne pour entrer en maîtrise (3.0)</w:t>
      </w:r>
    </w:p>
    <w:p w:rsidR="00596076" w:rsidRDefault="00596076" w:rsidP="00596076">
      <w:pPr>
        <w:pStyle w:val="ListParagraph"/>
        <w:ind w:left="1080"/>
        <w:rPr>
          <w:lang w:val="fr-FR"/>
        </w:rPr>
      </w:pPr>
      <w:r>
        <w:rPr>
          <w:lang w:val="fr-FR"/>
        </w:rPr>
        <w:t>2.1.1 Cette moyenne ne comptabilise pas la dernière session du BAC pour l’acceptation</w:t>
      </w:r>
    </w:p>
    <w:p w:rsidR="00596076" w:rsidRDefault="00596076" w:rsidP="00596076">
      <w:pPr>
        <w:pStyle w:val="ListParagraph"/>
        <w:numPr>
          <w:ilvl w:val="1"/>
          <w:numId w:val="6"/>
        </w:numPr>
        <w:rPr>
          <w:lang w:val="fr-FR"/>
        </w:rPr>
      </w:pPr>
      <w:r>
        <w:rPr>
          <w:lang w:val="fr-FR"/>
        </w:rPr>
        <w:t>la moyenne pour les bourses d’excellence (3.7)</w:t>
      </w:r>
    </w:p>
    <w:p w:rsidR="00596076" w:rsidRDefault="00596076" w:rsidP="00596076">
      <w:pPr>
        <w:pStyle w:val="ListParagraph"/>
        <w:numPr>
          <w:ilvl w:val="1"/>
          <w:numId w:val="6"/>
        </w:numPr>
        <w:rPr>
          <w:lang w:val="fr-FR"/>
        </w:rPr>
      </w:pPr>
      <w:r>
        <w:rPr>
          <w:lang w:val="fr-FR"/>
        </w:rPr>
        <w:t>la moyenne et l’inscription pour les bourses d’excellence : ce ne sont que les 2 premières années (ou disons que la dernière année n’est pas comptée parce que l’inscription aux bourses d’excellence se fait 1 an avant l’entrée à la maîtrise)</w:t>
      </w:r>
    </w:p>
    <w:p w:rsidR="00596076" w:rsidRDefault="00596076" w:rsidP="00596076">
      <w:pPr>
        <w:pStyle w:val="ListParagraph"/>
        <w:numPr>
          <w:ilvl w:val="0"/>
          <w:numId w:val="6"/>
        </w:numPr>
        <w:rPr>
          <w:lang w:val="fr-FR"/>
        </w:rPr>
      </w:pPr>
      <w:r>
        <w:rPr>
          <w:b/>
          <w:lang w:val="fr-FR"/>
        </w:rPr>
        <w:lastRenderedPageBreak/>
        <w:t>Les types de maîtrises</w:t>
      </w:r>
      <w:r>
        <w:rPr>
          <w:lang w:val="fr-FR"/>
        </w:rPr>
        <w:t> :</w:t>
      </w:r>
    </w:p>
    <w:p w:rsidR="00596076" w:rsidRDefault="00596076" w:rsidP="00596076">
      <w:pPr>
        <w:pStyle w:val="ListParagraph"/>
        <w:numPr>
          <w:ilvl w:val="1"/>
          <w:numId w:val="6"/>
        </w:numPr>
        <w:rPr>
          <w:lang w:val="fr-FR"/>
        </w:rPr>
      </w:pPr>
      <w:r>
        <w:rPr>
          <w:lang w:val="fr-FR"/>
        </w:rPr>
        <w:t>Mémoire long  (80 pages) + 5 séminaires</w:t>
      </w:r>
    </w:p>
    <w:p w:rsidR="00596076" w:rsidRDefault="00596076" w:rsidP="00596076">
      <w:pPr>
        <w:pStyle w:val="ListParagraph"/>
        <w:numPr>
          <w:ilvl w:val="1"/>
          <w:numId w:val="6"/>
        </w:numPr>
        <w:rPr>
          <w:lang w:val="fr-FR"/>
        </w:rPr>
      </w:pPr>
      <w:r>
        <w:rPr>
          <w:lang w:val="fr-FR"/>
        </w:rPr>
        <w:t>Mémoire court (50 pages) avec stage d’enseignement + 4 séminaires + 1 séminaire d’enseignement (multi-départemental) + 2 stages pendant la rédaction</w:t>
      </w:r>
    </w:p>
    <w:p w:rsidR="00596076" w:rsidRDefault="00596076" w:rsidP="00596076">
      <w:pPr>
        <w:pStyle w:val="ListParagraph"/>
        <w:numPr>
          <w:ilvl w:val="0"/>
          <w:numId w:val="6"/>
        </w:numPr>
        <w:rPr>
          <w:lang w:val="fr-FR"/>
        </w:rPr>
      </w:pPr>
      <w:r>
        <w:rPr>
          <w:b/>
          <w:lang w:val="fr-FR"/>
        </w:rPr>
        <w:t>Le.la directeur.trice de maîtrise</w:t>
      </w:r>
    </w:p>
    <w:p w:rsidR="00596076" w:rsidRDefault="00596076" w:rsidP="00596076">
      <w:pPr>
        <w:pStyle w:val="ListParagraph"/>
        <w:numPr>
          <w:ilvl w:val="1"/>
          <w:numId w:val="6"/>
        </w:numPr>
        <w:rPr>
          <w:lang w:val="fr-FR"/>
        </w:rPr>
      </w:pPr>
      <w:r>
        <w:rPr>
          <w:lang w:val="fr-FR"/>
        </w:rPr>
        <w:t>le moment du choix</w:t>
      </w:r>
    </w:p>
    <w:p w:rsidR="00596076" w:rsidRDefault="00596076" w:rsidP="00596076">
      <w:pPr>
        <w:pStyle w:val="ListParagraph"/>
        <w:numPr>
          <w:ilvl w:val="1"/>
          <w:numId w:val="6"/>
        </w:numPr>
        <w:rPr>
          <w:lang w:val="fr-FR"/>
        </w:rPr>
      </w:pPr>
      <w:r>
        <w:rPr>
          <w:lang w:val="fr-FR"/>
        </w:rPr>
        <w:t>la proximité avec le.la directeur.trice</w:t>
      </w:r>
    </w:p>
    <w:p w:rsidR="00596076" w:rsidRDefault="00596076" w:rsidP="00596076">
      <w:pPr>
        <w:pStyle w:val="ListParagraph"/>
        <w:numPr>
          <w:ilvl w:val="1"/>
          <w:numId w:val="6"/>
        </w:numPr>
        <w:rPr>
          <w:lang w:val="fr-FR"/>
        </w:rPr>
      </w:pPr>
      <w:r>
        <w:rPr>
          <w:lang w:val="fr-FR"/>
        </w:rPr>
        <w:t>l’évaluation de la maîtrise</w:t>
      </w:r>
    </w:p>
    <w:p w:rsidR="00596076" w:rsidRDefault="00596076" w:rsidP="00596076">
      <w:pPr>
        <w:pStyle w:val="ListParagraph"/>
        <w:numPr>
          <w:ilvl w:val="0"/>
          <w:numId w:val="6"/>
        </w:numPr>
        <w:rPr>
          <w:b/>
          <w:lang w:val="fr-FR"/>
        </w:rPr>
      </w:pPr>
      <w:r>
        <w:rPr>
          <w:b/>
          <w:lang w:val="fr-FR"/>
        </w:rPr>
        <w:t>Le financement</w:t>
      </w:r>
    </w:p>
    <w:p w:rsidR="00596076" w:rsidRDefault="00596076" w:rsidP="00596076">
      <w:pPr>
        <w:pStyle w:val="ListParagraph"/>
        <w:numPr>
          <w:ilvl w:val="1"/>
          <w:numId w:val="6"/>
        </w:numPr>
        <w:rPr>
          <w:lang w:val="fr-FR"/>
        </w:rPr>
      </w:pPr>
      <w:r>
        <w:rPr>
          <w:lang w:val="fr-FR"/>
        </w:rPr>
        <w:t>bourses d’excellence</w:t>
      </w:r>
    </w:p>
    <w:p w:rsidR="00596076" w:rsidRDefault="00596076" w:rsidP="00596076">
      <w:pPr>
        <w:pStyle w:val="ListParagraph"/>
        <w:ind w:left="1080"/>
        <w:rPr>
          <w:lang w:val="fr-FR"/>
        </w:rPr>
      </w:pPr>
      <w:r>
        <w:rPr>
          <w:lang w:val="fr-FR"/>
        </w:rPr>
        <w:t>5.1.1 le dossier étudiant</w:t>
      </w:r>
    </w:p>
    <w:p w:rsidR="00596076" w:rsidRDefault="00596076" w:rsidP="00596076">
      <w:pPr>
        <w:pStyle w:val="ListParagraph"/>
        <w:numPr>
          <w:ilvl w:val="1"/>
          <w:numId w:val="6"/>
        </w:numPr>
        <w:rPr>
          <w:lang w:val="fr-FR"/>
        </w:rPr>
      </w:pPr>
      <w:r>
        <w:rPr>
          <w:lang w:val="fr-FR"/>
        </w:rPr>
        <w:t>prêts et bourses</w:t>
      </w:r>
    </w:p>
    <w:p w:rsidR="00596076" w:rsidRDefault="00596076" w:rsidP="00596076">
      <w:pPr>
        <w:pStyle w:val="ListParagraph"/>
        <w:numPr>
          <w:ilvl w:val="1"/>
          <w:numId w:val="6"/>
        </w:numPr>
        <w:rPr>
          <w:lang w:val="fr-FR"/>
        </w:rPr>
      </w:pPr>
      <w:r>
        <w:rPr>
          <w:lang w:val="fr-FR"/>
        </w:rPr>
        <w:t>auxilaires d’enseignement / assistant de recherche</w:t>
      </w:r>
    </w:p>
    <w:p w:rsidR="00596076" w:rsidRDefault="00596076" w:rsidP="00596076">
      <w:pPr>
        <w:pStyle w:val="ListParagraph"/>
        <w:numPr>
          <w:ilvl w:val="0"/>
          <w:numId w:val="6"/>
        </w:numPr>
        <w:rPr>
          <w:lang w:val="fr-FR"/>
        </w:rPr>
      </w:pPr>
      <w:r>
        <w:rPr>
          <w:b/>
          <w:lang w:val="fr-FR"/>
        </w:rPr>
        <w:t>Le projet lui-même</w:t>
      </w:r>
    </w:p>
    <w:p w:rsidR="00596076" w:rsidRDefault="00596076" w:rsidP="00596076">
      <w:pPr>
        <w:pStyle w:val="ListParagraph"/>
        <w:rPr>
          <w:lang w:val="fr-FR"/>
        </w:rPr>
      </w:pPr>
      <w:r>
        <w:rPr>
          <w:lang w:val="fr-FR"/>
        </w:rPr>
        <w:t>6.1 L’envergure du projet</w:t>
      </w:r>
    </w:p>
    <w:p w:rsidR="00596076" w:rsidRDefault="00596076" w:rsidP="007C194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96076" w:rsidRDefault="00596076" w:rsidP="007C194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-Question du </w:t>
      </w:r>
      <w:r w:rsidR="00885A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après-maîtrise</w:t>
      </w:r>
      <w:r w:rsidR="00885A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», à savoir les p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ossibilités par la suite.</w:t>
      </w:r>
    </w:p>
    <w:p w:rsidR="00885A04" w:rsidRPr="00596076" w:rsidRDefault="00885A04" w:rsidP="007C194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B69F6" w:rsidRDefault="000861D3" w:rsidP="007C194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Sebastian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 :</w:t>
      </w:r>
    </w:p>
    <w:p w:rsidR="007021D3" w:rsidRPr="00885A04" w:rsidRDefault="007021D3" w:rsidP="00885A04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85A04">
        <w:rPr>
          <w:rFonts w:ascii="Times New Roman" w:hAnsi="Times New Roman" w:cs="Times New Roman"/>
          <w:bCs/>
          <w:color w:val="000000"/>
          <w:sz w:val="28"/>
          <w:szCs w:val="28"/>
        </w:rPr>
        <w:t>-Proposition de transférer les documents du Drive au Dropbox, et effectuer la nouvelle archive dans ce dernier</w:t>
      </w:r>
      <w:r w:rsidR="00885A04" w:rsidRPr="00885A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Le Dropbox utilisera le courriel de l’ADEPUM </w:t>
      </w:r>
    </w:p>
    <w:p w:rsidR="007021D3" w:rsidRPr="00885A04" w:rsidRDefault="007021D3" w:rsidP="007C194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85A04">
        <w:rPr>
          <w:rFonts w:ascii="Times New Roman" w:hAnsi="Times New Roman" w:cs="Times New Roman"/>
          <w:bCs/>
          <w:color w:val="000000"/>
          <w:sz w:val="28"/>
          <w:szCs w:val="28"/>
        </w:rPr>
        <w:t>-Alexis appuie.</w:t>
      </w:r>
    </w:p>
    <w:p w:rsidR="007021D3" w:rsidRPr="00885A04" w:rsidRDefault="007021D3" w:rsidP="007C194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85A04">
        <w:rPr>
          <w:rFonts w:ascii="Times New Roman" w:hAnsi="Times New Roman" w:cs="Times New Roman"/>
          <w:bCs/>
          <w:color w:val="000000"/>
          <w:sz w:val="28"/>
          <w:szCs w:val="28"/>
        </w:rPr>
        <w:t>-Adopté à l’unanimité.</w:t>
      </w:r>
    </w:p>
    <w:p w:rsidR="00D26723" w:rsidRDefault="00D26723" w:rsidP="007C194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26723" w:rsidRDefault="00D26723" w:rsidP="00314698">
      <w:pPr>
        <w:tabs>
          <w:tab w:val="left" w:pos="5490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3146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Rapport sur la rencontre de la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FAECUM</w:t>
      </w:r>
      <w:r w:rsidR="0031469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8748A" w:rsidRDefault="00C8748A" w:rsidP="00314698">
      <w:pPr>
        <w:tabs>
          <w:tab w:val="left" w:pos="5490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B69F6" w:rsidRDefault="00283E04" w:rsidP="007C1943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Arnaud :</w:t>
      </w:r>
    </w:p>
    <w:p w:rsidR="00314698" w:rsidRDefault="00314698" w:rsidP="007C194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-Rapport sur le congrès de l’ASSÉ</w:t>
      </w:r>
      <w:r w:rsidR="00C8748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8748A" w:rsidRDefault="00C8748A" w:rsidP="007C194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-Question de l’auto-dissolution de l’ASSÉ, quelle approche devons-nous prendre? Séances d’information à faire, on a le temps.</w:t>
      </w:r>
    </w:p>
    <w:p w:rsidR="00C8748A" w:rsidRDefault="00C8748A" w:rsidP="007C194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-Fond du comité légal conservé.</w:t>
      </w:r>
    </w:p>
    <w:p w:rsidR="00C8748A" w:rsidRDefault="00C8748A" w:rsidP="007C194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-Annoncé dans l’AG la question de l’auto-dissolution.</w:t>
      </w:r>
    </w:p>
    <w:p w:rsidR="00C8748A" w:rsidRDefault="00C8748A" w:rsidP="007C194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-Site internet non-actif. Adresse @umontreal existante, mais pas accessible.</w:t>
      </w:r>
    </w:p>
    <w:p w:rsidR="00C8748A" w:rsidRPr="00314698" w:rsidRDefault="00C8748A" w:rsidP="007C194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2379E" w:rsidRDefault="00FB69F6" w:rsidP="007C1943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Rachel :</w:t>
      </w:r>
    </w:p>
    <w:p w:rsidR="00D26723" w:rsidRDefault="00D26723" w:rsidP="007C194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-Comité mobilisation progresse tranquillement.</w:t>
      </w:r>
    </w:p>
    <w:p w:rsidR="00D26723" w:rsidRDefault="00D26723" w:rsidP="007C194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-Création d’un cercle de lecture politique, possibilité de créer un groupe non-formel pour chercher des membres.</w:t>
      </w:r>
    </w:p>
    <w:p w:rsidR="00F700B0" w:rsidRDefault="00F700B0" w:rsidP="007C194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-La question de l’orientation du comité mobilisation.</w:t>
      </w:r>
    </w:p>
    <w:p w:rsidR="0061360A" w:rsidRDefault="0061360A" w:rsidP="007C194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-Comment chercher les étudiants à s’impliquer dans les activités de l’ADEPUM. Importance des 5 à 7 pour informer et connecter avec les gens.</w:t>
      </w:r>
    </w:p>
    <w:p w:rsidR="00B62B15" w:rsidRPr="00D26723" w:rsidRDefault="00B62B15" w:rsidP="007C194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2379E" w:rsidRDefault="0062379E" w:rsidP="00DB703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Vathanak :</w:t>
      </w:r>
    </w:p>
    <w:p w:rsidR="0062379E" w:rsidRDefault="00B62B15" w:rsidP="007C194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-Retour sur les procès verbaux.</w:t>
      </w:r>
    </w:p>
    <w:p w:rsidR="00885A04" w:rsidRPr="00885A04" w:rsidRDefault="00885A04" w:rsidP="007C194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57770" w:rsidRDefault="0062379E" w:rsidP="007C1943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237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Pauline</w:t>
      </w:r>
      <w:r w:rsidR="00DB70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:</w:t>
      </w:r>
    </w:p>
    <w:p w:rsidR="00D26723" w:rsidRDefault="00D26723" w:rsidP="00D26723">
      <w:pPr>
        <w:tabs>
          <w:tab w:val="left" w:pos="6435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-Prochain comité, lundi prochain, 19h, choix du film et des textes pour les ateliers.</w:t>
      </w:r>
    </w:p>
    <w:p w:rsidR="00D26723" w:rsidRDefault="00D26723" w:rsidP="007C194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-Premier ciné-philo est le 30 octobre.</w:t>
      </w:r>
    </w:p>
    <w:p w:rsidR="00D26723" w:rsidRDefault="00D26723" w:rsidP="007C194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-Campagne photo avec le comité femme de psycho et science politique.</w:t>
      </w:r>
    </w:p>
    <w:p w:rsidR="00D26723" w:rsidRDefault="00D26723" w:rsidP="007C194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-Ateliers de discussion dans les bars restos, début novembre, autour de 3 grands textes. Ce serait des ateliers mixtes.</w:t>
      </w:r>
    </w:p>
    <w:p w:rsidR="00B62B15" w:rsidRPr="00D26723" w:rsidRDefault="00B62B15" w:rsidP="007C194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B703F" w:rsidRDefault="00E57770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Fannie</w:t>
      </w:r>
      <w:r w:rsidR="007C1943">
        <w:rPr>
          <w:rFonts w:ascii="Times New Roman" w:hAnsi="Times New Roman" w:cs="Times New Roman"/>
          <w:bCs/>
          <w:color w:val="000000"/>
          <w:sz w:val="28"/>
          <w:szCs w:val="28"/>
        </w:rPr>
        <w:t> :</w:t>
      </w:r>
    </w:p>
    <w:p w:rsidR="00B62B15" w:rsidRDefault="00B62B15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-Comité des études : candidature de Vathanak, élu.</w:t>
      </w:r>
    </w:p>
    <w:p w:rsidR="00B62B15" w:rsidRDefault="00B62B15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-Sachant que nous n’avons pas encore de responsable au cycle supérieur, Fannie propose d’organiser un 5 à 7 en attendant.</w:t>
      </w:r>
    </w:p>
    <w:p w:rsidR="00B62B15" w:rsidRDefault="00B62B15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-F-A propose d’organiser un 5 à 7 tout cycle confondu le 9 novembre.</w:t>
      </w:r>
    </w:p>
    <w:p w:rsidR="00B62B15" w:rsidRDefault="00B62B15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62B15" w:rsidRPr="00836306" w:rsidRDefault="00B62B15">
      <w:pPr>
        <w:rPr>
          <w:rFonts w:ascii="Times New Roman" w:hAnsi="Times New Roman" w:cs="Times New Roman"/>
          <w:bCs/>
          <w:strike/>
          <w:color w:val="000000"/>
          <w:sz w:val="28"/>
          <w:szCs w:val="28"/>
        </w:rPr>
      </w:pPr>
      <w:r w:rsidRPr="00836306">
        <w:rPr>
          <w:rFonts w:ascii="Times New Roman" w:hAnsi="Times New Roman" w:cs="Times New Roman"/>
          <w:bCs/>
          <w:strike/>
          <w:color w:val="000000"/>
          <w:sz w:val="28"/>
          <w:szCs w:val="28"/>
        </w:rPr>
        <w:t>-Proposition de Fannie : organiser un 5 à 7 des cycles supérieurs le 20 octobre.</w:t>
      </w:r>
    </w:p>
    <w:p w:rsidR="00B62B15" w:rsidRPr="00836306" w:rsidRDefault="00B62B15">
      <w:pPr>
        <w:rPr>
          <w:rFonts w:ascii="Times New Roman" w:hAnsi="Times New Roman" w:cs="Times New Roman"/>
          <w:bCs/>
          <w:strike/>
          <w:color w:val="000000"/>
          <w:sz w:val="28"/>
          <w:szCs w:val="28"/>
        </w:rPr>
      </w:pPr>
      <w:r w:rsidRPr="00836306">
        <w:rPr>
          <w:rFonts w:ascii="Times New Roman" w:hAnsi="Times New Roman" w:cs="Times New Roman"/>
          <w:bCs/>
          <w:strike/>
          <w:color w:val="000000"/>
          <w:sz w:val="28"/>
          <w:szCs w:val="28"/>
        </w:rPr>
        <w:t>-Appuyé par Vathanak.</w:t>
      </w:r>
    </w:p>
    <w:p w:rsidR="00B62B15" w:rsidRPr="00836306" w:rsidRDefault="00B62B15">
      <w:pPr>
        <w:rPr>
          <w:rFonts w:ascii="Times New Roman" w:hAnsi="Times New Roman" w:cs="Times New Roman"/>
          <w:bCs/>
          <w:strike/>
          <w:color w:val="000000"/>
          <w:sz w:val="28"/>
          <w:szCs w:val="28"/>
        </w:rPr>
      </w:pPr>
      <w:r w:rsidRPr="00836306">
        <w:rPr>
          <w:rFonts w:ascii="Times New Roman" w:hAnsi="Times New Roman" w:cs="Times New Roman"/>
          <w:bCs/>
          <w:strike/>
          <w:color w:val="000000"/>
          <w:sz w:val="28"/>
          <w:szCs w:val="28"/>
        </w:rPr>
        <w:t>-Adopté.</w:t>
      </w:r>
    </w:p>
    <w:p w:rsidR="00AD504C" w:rsidRDefault="00AD504C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D504C" w:rsidRDefault="00AD504C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-Assemblée départementale, sera déposé un sujet, celui du climat et harcèlement. Possibilité du rejet de discussion sur le document. Il faut se </w:t>
      </w:r>
      <w:r w:rsidR="00885A04">
        <w:rPr>
          <w:rFonts w:ascii="Times New Roman" w:hAnsi="Times New Roman" w:cs="Times New Roman"/>
          <w:bCs/>
          <w:color w:val="000000"/>
          <w:sz w:val="28"/>
          <w:szCs w:val="28"/>
        </w:rPr>
        <w:t>positionner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pour</w:t>
      </w:r>
      <w:r w:rsidR="00885A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la tenue d’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une discussion, et qu’on vote contre une mise en dépôt de la proposition.</w:t>
      </w:r>
    </w:p>
    <w:p w:rsidR="003D03FB" w:rsidRDefault="003D03FB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-Rappeler aux gens que c’est le moment pour planifier des projets et chercher du financement.</w:t>
      </w:r>
    </w:p>
    <w:p w:rsidR="009E54B5" w:rsidRDefault="00836306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-Projet de tutorat, demander à Andréas.</w:t>
      </w:r>
    </w:p>
    <w:p w:rsidR="00885A04" w:rsidRDefault="00885A04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C1943" w:rsidRDefault="007C1943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Felix-Antoine :</w:t>
      </w:r>
    </w:p>
    <w:p w:rsidR="007C1943" w:rsidRDefault="00836306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-Party de mi-session sera en association avec étude classique, qui se tiendrait à la Retenue. On va proposer des alternatives pour le métro.</w:t>
      </w:r>
    </w:p>
    <w:p w:rsidR="00836306" w:rsidRDefault="00836306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-Ciné-philo, le premier sera le 30 octobre, fréquence aux 2 semaines.</w:t>
      </w:r>
    </w:p>
    <w:p w:rsidR="00836306" w:rsidRDefault="00836306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-Midi-conférence sera envoyé dans le phi-bulletin. Ouvrir l’évènement à tous les cycles. Suggestion d’interdisciplinarité retenue.</w:t>
      </w:r>
    </w:p>
    <w:p w:rsidR="00836306" w:rsidRDefault="00836306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-Retour sur les 5 à 7. 9 novembre cycle supérieur, 23 novembre tous cycles confondus.</w:t>
      </w:r>
    </w:p>
    <w:p w:rsidR="00836306" w:rsidRDefault="00836306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Appuyé par Gabriel.</w:t>
      </w:r>
    </w:p>
    <w:p w:rsidR="00836306" w:rsidRDefault="00836306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-Soirée philo et littérature.</w:t>
      </w:r>
    </w:p>
    <w:p w:rsidR="00836306" w:rsidRDefault="00836306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-Soirée de jeux de société dans l’ADEPUM. Gabriel veut aider </w:t>
      </w:r>
      <w:r w:rsidRPr="0083630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00000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9E54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Pourrait se tenir à la Retenue ou au Randolph de Rosemont.</w:t>
      </w:r>
    </w:p>
    <w:p w:rsidR="009E54B5" w:rsidRDefault="009E54B5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-Distribution des bourses pour les midi-conférences de l’année passée. Ou colloque des 1</w:t>
      </w:r>
      <w:r w:rsidRPr="009E54B5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er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cycles ? Et cette année ? O pige au hasard, ou processus de sélection. Case du budget des bourses, à demander à Alexandre Riel.</w:t>
      </w:r>
    </w:p>
    <w:p w:rsidR="0023089B" w:rsidRPr="00836306" w:rsidRDefault="0023089B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B703F" w:rsidRDefault="00DB703F" w:rsidP="00DB70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DB703F">
        <w:rPr>
          <w:rFonts w:ascii="Times New Roman" w:hAnsi="Times New Roman" w:cs="Times New Roman"/>
          <w:b/>
          <w:sz w:val="28"/>
          <w:szCs w:val="28"/>
        </w:rPr>
        <w:t>Varia</w:t>
      </w:r>
    </w:p>
    <w:p w:rsidR="0023089B" w:rsidRDefault="0023089B" w:rsidP="00230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-Remerciement.</w:t>
      </w:r>
    </w:p>
    <w:p w:rsidR="00211E98" w:rsidRDefault="00211E98" w:rsidP="0023089B">
      <w:pPr>
        <w:rPr>
          <w:rFonts w:ascii="Times New Roman" w:hAnsi="Times New Roman" w:cs="Times New Roman"/>
          <w:sz w:val="28"/>
          <w:szCs w:val="28"/>
          <w:lang w:val="en-CA"/>
        </w:rPr>
      </w:pPr>
      <w:r w:rsidRPr="00211E98">
        <w:rPr>
          <w:rFonts w:ascii="Times New Roman" w:hAnsi="Times New Roman" w:cs="Times New Roman"/>
          <w:sz w:val="28"/>
          <w:szCs w:val="28"/>
          <w:lang w:val="en-CA"/>
        </w:rPr>
        <w:t>-Dropbox is up and runnin’ !</w:t>
      </w:r>
    </w:p>
    <w:p w:rsidR="00885A04" w:rsidRPr="00211E98" w:rsidRDefault="00885A04" w:rsidP="0023089B">
      <w:pPr>
        <w:rPr>
          <w:rFonts w:ascii="Times New Roman" w:hAnsi="Times New Roman" w:cs="Times New Roman"/>
          <w:sz w:val="28"/>
          <w:szCs w:val="28"/>
          <w:lang w:val="en-CA"/>
        </w:rPr>
      </w:pPr>
      <w:bookmarkStart w:id="0" w:name="_GoBack"/>
      <w:bookmarkEnd w:id="0"/>
    </w:p>
    <w:p w:rsidR="00DB703F" w:rsidRDefault="00DB703F" w:rsidP="00DB70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Fermeture</w:t>
      </w:r>
    </w:p>
    <w:p w:rsidR="00211E98" w:rsidRDefault="00211E98" w:rsidP="00211E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-Proposition de la fermeture par Rachel.</w:t>
      </w:r>
    </w:p>
    <w:p w:rsidR="00211E98" w:rsidRPr="00211E98" w:rsidRDefault="00211E98" w:rsidP="00211E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Appuyé par Gabriel.</w:t>
      </w:r>
    </w:p>
    <w:sectPr w:rsidR="00211E98" w:rsidRPr="00211E9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9C8" w:rsidRDefault="001B69C8" w:rsidP="00C7277B">
      <w:pPr>
        <w:spacing w:after="0" w:line="240" w:lineRule="auto"/>
      </w:pPr>
      <w:r>
        <w:separator/>
      </w:r>
    </w:p>
  </w:endnote>
  <w:endnote w:type="continuationSeparator" w:id="0">
    <w:p w:rsidR="001B69C8" w:rsidRDefault="001B69C8" w:rsidP="00C72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9C8" w:rsidRDefault="001B69C8" w:rsidP="00C7277B">
      <w:pPr>
        <w:spacing w:after="0" w:line="240" w:lineRule="auto"/>
      </w:pPr>
      <w:r>
        <w:separator/>
      </w:r>
    </w:p>
  </w:footnote>
  <w:footnote w:type="continuationSeparator" w:id="0">
    <w:p w:rsidR="001B69C8" w:rsidRDefault="001B69C8" w:rsidP="00C72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85292"/>
    <w:multiLevelType w:val="hybridMultilevel"/>
    <w:tmpl w:val="C8225A5A"/>
    <w:lvl w:ilvl="0" w:tplc="0C0C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D833EF"/>
    <w:multiLevelType w:val="multilevel"/>
    <w:tmpl w:val="3C8EA82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2" w15:restartNumberingAfterBreak="0">
    <w:nsid w:val="3CC50C5B"/>
    <w:multiLevelType w:val="multilevel"/>
    <w:tmpl w:val="9CBEB88A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3" w15:restartNumberingAfterBreak="0">
    <w:nsid w:val="3F2816C7"/>
    <w:multiLevelType w:val="hybridMultilevel"/>
    <w:tmpl w:val="4D6464A8"/>
    <w:lvl w:ilvl="0" w:tplc="0C0C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E1893"/>
    <w:multiLevelType w:val="hybridMultilevel"/>
    <w:tmpl w:val="8B303A9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A64BE9"/>
    <w:multiLevelType w:val="hybridMultilevel"/>
    <w:tmpl w:val="305C9728"/>
    <w:lvl w:ilvl="0" w:tplc="0C0C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40"/>
    <w:rsid w:val="00042FBF"/>
    <w:rsid w:val="00057D40"/>
    <w:rsid w:val="000861D3"/>
    <w:rsid w:val="000B41D0"/>
    <w:rsid w:val="001A1A18"/>
    <w:rsid w:val="001B69C8"/>
    <w:rsid w:val="00211E98"/>
    <w:rsid w:val="0023089B"/>
    <w:rsid w:val="00283E04"/>
    <w:rsid w:val="002B4363"/>
    <w:rsid w:val="002C6B6B"/>
    <w:rsid w:val="00314698"/>
    <w:rsid w:val="003365E6"/>
    <w:rsid w:val="003C0676"/>
    <w:rsid w:val="003D03FB"/>
    <w:rsid w:val="00596076"/>
    <w:rsid w:val="0061360A"/>
    <w:rsid w:val="0062379E"/>
    <w:rsid w:val="006D2D65"/>
    <w:rsid w:val="006D35CF"/>
    <w:rsid w:val="006D735B"/>
    <w:rsid w:val="007021D3"/>
    <w:rsid w:val="007C1943"/>
    <w:rsid w:val="00836306"/>
    <w:rsid w:val="00885A04"/>
    <w:rsid w:val="00903307"/>
    <w:rsid w:val="00914B1C"/>
    <w:rsid w:val="009E54B5"/>
    <w:rsid w:val="00AB51EE"/>
    <w:rsid w:val="00AD504C"/>
    <w:rsid w:val="00B62B15"/>
    <w:rsid w:val="00BA4F4B"/>
    <w:rsid w:val="00C7277B"/>
    <w:rsid w:val="00C8748A"/>
    <w:rsid w:val="00CE4996"/>
    <w:rsid w:val="00D037A6"/>
    <w:rsid w:val="00D12F22"/>
    <w:rsid w:val="00D26723"/>
    <w:rsid w:val="00DB703F"/>
    <w:rsid w:val="00E535B8"/>
    <w:rsid w:val="00E57770"/>
    <w:rsid w:val="00EF47CB"/>
    <w:rsid w:val="00F700B0"/>
    <w:rsid w:val="00FB69F6"/>
    <w:rsid w:val="00FE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7EE19"/>
  <w15:docId w15:val="{241135E9-0F80-4424-A23A-AA1E9D24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6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ListParagraph">
    <w:name w:val="List Paragraph"/>
    <w:basedOn w:val="Normal"/>
    <w:uiPriority w:val="34"/>
    <w:qFormat/>
    <w:rsid w:val="00042F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7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77B"/>
  </w:style>
  <w:style w:type="paragraph" w:styleId="Footer">
    <w:name w:val="footer"/>
    <w:basedOn w:val="Normal"/>
    <w:link w:val="FooterChar"/>
    <w:uiPriority w:val="99"/>
    <w:unhideWhenUsed/>
    <w:rsid w:val="00C727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2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4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37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73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8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1061</Words>
  <Characters>6051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Fannie Achard</dc:creator>
  <cp:lastModifiedBy>Vathanak Len</cp:lastModifiedBy>
  <cp:revision>11</cp:revision>
  <dcterms:created xsi:type="dcterms:W3CDTF">2017-10-10T17:11:00Z</dcterms:created>
  <dcterms:modified xsi:type="dcterms:W3CDTF">2017-10-10T19:14:00Z</dcterms:modified>
</cp:coreProperties>
</file>