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D1" w:rsidRDefault="00A152D1">
      <w:pPr>
        <w:pStyle w:val="Corps"/>
        <w:jc w:val="both"/>
      </w:pPr>
      <w:bookmarkStart w:id="0" w:name="_GoBack"/>
      <w:bookmarkEnd w:id="0"/>
    </w:p>
    <w:p w:rsidR="00A152D1" w:rsidRDefault="00A80667">
      <w:pPr>
        <w:pStyle w:val="Corps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0. Ouverture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Proposition de l'Assemblée de général par Félix-Vincent Ardea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Samuel Lesage</w:t>
      </w:r>
    </w:p>
    <w:p w:rsidR="00A152D1" w:rsidRDefault="00A80667">
      <w:pPr>
        <w:pStyle w:val="Corps"/>
        <w:jc w:val="both"/>
      </w:pPr>
      <w:r>
        <w:rPr>
          <w:lang w:val="fr-FR"/>
        </w:rPr>
        <w:t>Ouverture de l'assemblée à 14h10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0.1 Pré</w:t>
      </w:r>
      <w:r>
        <w:rPr>
          <w:b/>
          <w:bCs/>
          <w:sz w:val="26"/>
          <w:szCs w:val="26"/>
          <w:lang w:val="da-DK"/>
        </w:rPr>
        <w:t>sidium et secr</w:t>
      </w:r>
      <w:proofErr w:type="spellStart"/>
      <w:r>
        <w:rPr>
          <w:b/>
          <w:bCs/>
          <w:sz w:val="26"/>
          <w:szCs w:val="26"/>
        </w:rPr>
        <w:t>étariat</w:t>
      </w:r>
      <w:proofErr w:type="spellEnd"/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Que Gabrielle Brochu-Bélanger et Sarah-Florence Benjamin assurent</w:t>
      </w:r>
      <w:r>
        <w:rPr>
          <w:b/>
          <w:bCs/>
          <w:lang w:val="fr-FR"/>
        </w:rPr>
        <w:t xml:space="preserve"> l'animation et que Marc Boulanger assure le secrétariat.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François-Julien Coté-Remy 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Camille G. Guenon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0.2 Adoption et lecture de l'ordre du jour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Proposition d’adoption de l’ordre du jour: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0.Ouverture</w:t>
      </w:r>
      <w:proofErr w:type="gramEnd"/>
    </w:p>
    <w:p w:rsidR="00A152D1" w:rsidRDefault="00A80667">
      <w:pPr>
        <w:pStyle w:val="Corps"/>
        <w:jc w:val="both"/>
      </w:pPr>
      <w:r>
        <w:tab/>
      </w:r>
      <w:r>
        <w:tab/>
      </w:r>
      <w:r>
        <w:rPr>
          <w:lang w:val="fr-FR"/>
        </w:rPr>
        <w:t>0.1 Présidium et secrétar</w:t>
      </w:r>
      <w:r>
        <w:rPr>
          <w:lang w:val="fr-FR"/>
        </w:rPr>
        <w:t>iat</w:t>
      </w:r>
    </w:p>
    <w:p w:rsidR="00A152D1" w:rsidRDefault="00A80667">
      <w:pPr>
        <w:pStyle w:val="Corps"/>
        <w:jc w:val="both"/>
      </w:pPr>
      <w:r>
        <w:tab/>
      </w:r>
      <w:r>
        <w:tab/>
      </w:r>
      <w:r>
        <w:rPr>
          <w:lang w:val="fr-FR"/>
        </w:rPr>
        <w:t xml:space="preserve">0.2 </w:t>
      </w:r>
      <w:proofErr w:type="gramStart"/>
      <w:r>
        <w:rPr>
          <w:lang w:val="fr-FR"/>
        </w:rPr>
        <w:t>adoption</w:t>
      </w:r>
      <w:proofErr w:type="gramEnd"/>
      <w:r>
        <w:rPr>
          <w:lang w:val="fr-FR"/>
        </w:rPr>
        <w:t xml:space="preserve"> ordre du jour</w:t>
      </w:r>
    </w:p>
    <w:p w:rsidR="00A152D1" w:rsidRDefault="00A80667">
      <w:pPr>
        <w:pStyle w:val="Corps"/>
        <w:jc w:val="both"/>
      </w:pPr>
      <w:r>
        <w:tab/>
      </w:r>
      <w:r>
        <w:tab/>
      </w:r>
      <w:r>
        <w:rPr>
          <w:lang w:val="fr-FR"/>
        </w:rPr>
        <w:t xml:space="preserve">0.3 </w:t>
      </w:r>
      <w:proofErr w:type="gramStart"/>
      <w:r>
        <w:rPr>
          <w:lang w:val="fr-FR"/>
        </w:rPr>
        <w:t>adoption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procès verbaux</w:t>
      </w:r>
      <w:proofErr w:type="spellEnd"/>
    </w:p>
    <w:p w:rsidR="00A152D1" w:rsidRDefault="00A80667">
      <w:pPr>
        <w:pStyle w:val="Corps"/>
        <w:jc w:val="both"/>
      </w:pPr>
      <w:r>
        <w:tab/>
      </w:r>
      <w:r>
        <w:tab/>
      </w:r>
      <w:r>
        <w:rPr>
          <w:lang w:val="fr-FR"/>
        </w:rPr>
        <w:t xml:space="preserve">0.4 </w:t>
      </w:r>
      <w:proofErr w:type="gramStart"/>
      <w:r>
        <w:rPr>
          <w:lang w:val="fr-FR"/>
        </w:rPr>
        <w:t>annonces</w:t>
      </w:r>
      <w:proofErr w:type="gramEnd"/>
    </w:p>
    <w:p w:rsidR="00A152D1" w:rsidRDefault="00A80667">
      <w:pPr>
        <w:pStyle w:val="Corps"/>
        <w:numPr>
          <w:ilvl w:val="1"/>
          <w:numId w:val="2"/>
        </w:numPr>
        <w:jc w:val="both"/>
      </w:pPr>
      <w:r>
        <w:rPr>
          <w:lang w:val="fr-FR"/>
        </w:rPr>
        <w:t>Traitement d'avis de motion</w:t>
      </w:r>
    </w:p>
    <w:p w:rsidR="00A152D1" w:rsidRDefault="00A80667">
      <w:pPr>
        <w:pStyle w:val="Corps"/>
        <w:numPr>
          <w:ilvl w:val="1"/>
          <w:numId w:val="2"/>
        </w:numPr>
        <w:jc w:val="both"/>
      </w:pPr>
      <w:r>
        <w:rPr>
          <w:lang w:val="fr-FR"/>
        </w:rPr>
        <w:t>Budget</w:t>
      </w:r>
    </w:p>
    <w:p w:rsidR="00A152D1" w:rsidRDefault="00A80667">
      <w:pPr>
        <w:pStyle w:val="Corps"/>
        <w:numPr>
          <w:ilvl w:val="1"/>
          <w:numId w:val="2"/>
        </w:numPr>
        <w:jc w:val="both"/>
      </w:pPr>
      <w:r>
        <w:rPr>
          <w:lang w:val="fr-FR"/>
        </w:rPr>
        <w:t>Plan d'action et revendications</w:t>
      </w:r>
    </w:p>
    <w:p w:rsidR="00A152D1" w:rsidRDefault="00A80667">
      <w:pPr>
        <w:pStyle w:val="Corps"/>
        <w:numPr>
          <w:ilvl w:val="1"/>
          <w:numId w:val="2"/>
        </w:numPr>
        <w:jc w:val="both"/>
      </w:pPr>
      <w:r>
        <w:rPr>
          <w:lang w:val="fr-FR"/>
        </w:rPr>
        <w:t>Congrès de l'ASSÉ</w:t>
      </w:r>
    </w:p>
    <w:p w:rsidR="00A152D1" w:rsidRDefault="00A80667">
      <w:pPr>
        <w:pStyle w:val="Corps"/>
        <w:numPr>
          <w:ilvl w:val="1"/>
          <w:numId w:val="2"/>
        </w:numPr>
        <w:jc w:val="both"/>
      </w:pPr>
      <w:r>
        <w:rPr>
          <w:lang w:val="fr-FR"/>
        </w:rPr>
        <w:t>Varia</w:t>
      </w:r>
    </w:p>
    <w:p w:rsidR="00A152D1" w:rsidRDefault="00A80667">
      <w:pPr>
        <w:pStyle w:val="Corps"/>
        <w:numPr>
          <w:ilvl w:val="1"/>
          <w:numId w:val="2"/>
        </w:numPr>
        <w:jc w:val="both"/>
      </w:pPr>
      <w:r>
        <w:rPr>
          <w:lang w:val="fr-FR"/>
        </w:rPr>
        <w:t>Levée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</w:t>
      </w:r>
      <w:proofErr w:type="spellStart"/>
      <w:r>
        <w:rPr>
          <w:lang w:val="fr-FR"/>
        </w:rPr>
        <w:t>Francois</w:t>
      </w:r>
      <w:proofErr w:type="spellEnd"/>
      <w:r>
        <w:rPr>
          <w:lang w:val="fr-FR"/>
        </w:rPr>
        <w:t>-Julien Coté-Remy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Laurence </w:t>
      </w:r>
      <w:proofErr w:type="spellStart"/>
      <w:r>
        <w:rPr>
          <w:lang w:val="fr-FR"/>
        </w:rPr>
        <w:t>Shank</w:t>
      </w:r>
      <w:proofErr w:type="spellEnd"/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l’</w:t>
      </w:r>
      <w:r>
        <w:rPr>
          <w:lang w:val="fr-FR"/>
        </w:rPr>
        <w:t>unanimité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0.3 Adoption de procès-verbaux</w:t>
      </w:r>
    </w:p>
    <w:p w:rsidR="00A152D1" w:rsidRDefault="00A152D1">
      <w:pPr>
        <w:pStyle w:val="Corps"/>
        <w:jc w:val="both"/>
        <w:rPr>
          <w:b/>
          <w:bCs/>
        </w:rPr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Que l'on adopte le procès-verbal du 25 mars 2015.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Camille G. </w:t>
      </w:r>
      <w:proofErr w:type="spellStart"/>
      <w:r>
        <w:rPr>
          <w:lang w:val="fr-FR"/>
        </w:rPr>
        <w:t>Grenon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</w:t>
      </w:r>
      <w:proofErr w:type="spellStart"/>
      <w:r>
        <w:rPr>
          <w:lang w:val="fr-FR"/>
        </w:rPr>
        <w:t>Hind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Fazazi</w:t>
      </w:r>
      <w:proofErr w:type="spellEnd"/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0.4 Annonces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Traitement d’avis de motion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Avis de motion</w:t>
      </w:r>
    </w:p>
    <w:p w:rsidR="00A152D1" w:rsidRDefault="00A80667">
      <w:pPr>
        <w:pStyle w:val="Corps"/>
        <w:jc w:val="both"/>
      </w:pPr>
      <w:proofErr w:type="spellStart"/>
      <w:r>
        <w:t>Dépose</w:t>
      </w:r>
      <w:proofErr w:type="spellEnd"/>
      <w:r>
        <w:t xml:space="preserve">́ </w:t>
      </w:r>
      <w:r>
        <w:rPr>
          <w:lang w:val="fr-FR"/>
        </w:rPr>
        <w:t>par Franc</w:t>
      </w:r>
      <w:r>
        <w:t>̧</w:t>
      </w:r>
      <w:proofErr w:type="spellStart"/>
      <w:r>
        <w:rPr>
          <w:lang w:val="fr-FR"/>
        </w:rPr>
        <w:t>ois</w:t>
      </w:r>
      <w:proofErr w:type="spellEnd"/>
      <w:r>
        <w:rPr>
          <w:lang w:val="fr-FR"/>
        </w:rPr>
        <w:t>-Julien Co</w:t>
      </w:r>
      <w:r>
        <w:t>̂</w:t>
      </w:r>
      <w:r>
        <w:t>té-Remy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</w:rPr>
        <w:t xml:space="preserve">À </w:t>
      </w:r>
      <w:r>
        <w:rPr>
          <w:b/>
          <w:bCs/>
          <w:lang w:val="fr-FR"/>
        </w:rPr>
        <w:t xml:space="preserve">la </w:t>
      </w:r>
      <w:r>
        <w:rPr>
          <w:b/>
          <w:bCs/>
          <w:lang w:val="fr-FR"/>
        </w:rPr>
        <w:t>section 4 de la charte de l’</w:t>
      </w:r>
      <w:r>
        <w:rPr>
          <w:b/>
          <w:bCs/>
        </w:rPr>
        <w:t>ADÉ</w:t>
      </w:r>
      <w:r>
        <w:rPr>
          <w:b/>
          <w:bCs/>
          <w:lang w:val="fr-FR"/>
        </w:rPr>
        <w:t>PUM, ajouter le point 4.3 « Assemble</w:t>
      </w:r>
      <w:r>
        <w:rPr>
          <w:b/>
          <w:bCs/>
        </w:rPr>
        <w:t xml:space="preserve">́e </w:t>
      </w:r>
      <w:proofErr w:type="spellStart"/>
      <w:r>
        <w:rPr>
          <w:b/>
          <w:bCs/>
        </w:rPr>
        <w:t>géne</w:t>
      </w:r>
      <w:proofErr w:type="spellEnd"/>
      <w:r>
        <w:rPr>
          <w:b/>
          <w:bCs/>
        </w:rPr>
        <w:t>́</w:t>
      </w:r>
      <w:r>
        <w:rPr>
          <w:b/>
          <w:bCs/>
          <w:lang w:val="it-IT"/>
        </w:rPr>
        <w:t>rale de gre</w:t>
      </w:r>
      <w:r>
        <w:rPr>
          <w:b/>
          <w:bCs/>
        </w:rPr>
        <w:t>̀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fr-FR"/>
        </w:rPr>
        <w:t>», et que celui-ci se lise comme suit : « Advenant la tenue d’une Assemble</w:t>
      </w:r>
      <w:r>
        <w:rPr>
          <w:b/>
          <w:bCs/>
        </w:rPr>
        <w:t xml:space="preserve">́e </w:t>
      </w:r>
      <w:proofErr w:type="spellStart"/>
      <w:r>
        <w:rPr>
          <w:b/>
          <w:bCs/>
        </w:rPr>
        <w:t>Géne</w:t>
      </w:r>
      <w:proofErr w:type="spellEnd"/>
      <w:r>
        <w:rPr>
          <w:b/>
          <w:bCs/>
        </w:rPr>
        <w:t>́</w:t>
      </w:r>
      <w:r>
        <w:rPr>
          <w:b/>
          <w:bCs/>
          <w:lang w:val="it-IT"/>
        </w:rPr>
        <w:t>rale de gre</w:t>
      </w:r>
      <w:r>
        <w:rPr>
          <w:b/>
          <w:bCs/>
        </w:rPr>
        <w:t>̀</w:t>
      </w:r>
      <w:proofErr w:type="spellStart"/>
      <w:r>
        <w:rPr>
          <w:b/>
          <w:bCs/>
          <w:lang w:val="fr-FR"/>
        </w:rPr>
        <w:t>ve</w:t>
      </w:r>
      <w:proofErr w:type="spellEnd"/>
      <w:r>
        <w:rPr>
          <w:b/>
          <w:bCs/>
          <w:lang w:val="fr-FR"/>
        </w:rPr>
        <w:t>, les e</w:t>
      </w:r>
      <w:r>
        <w:rPr>
          <w:b/>
          <w:bCs/>
        </w:rPr>
        <w:t>́</w:t>
      </w:r>
      <w:proofErr w:type="spellStart"/>
      <w:r>
        <w:rPr>
          <w:b/>
          <w:bCs/>
          <w:lang w:val="es-ES_tradnl"/>
        </w:rPr>
        <w:t>tudiant</w:t>
      </w:r>
      <w:proofErr w:type="spellEnd"/>
      <w:r>
        <w:rPr>
          <w:b/>
          <w:bCs/>
          <w:lang w:val="es-ES_tradnl"/>
        </w:rPr>
        <w:t xml:space="preserve">-e-s </w:t>
      </w:r>
      <w:proofErr w:type="spellStart"/>
      <w:r>
        <w:rPr>
          <w:b/>
          <w:bCs/>
          <w:lang w:val="es-ES_tradnl"/>
        </w:rPr>
        <w:t>membres</w:t>
      </w:r>
      <w:proofErr w:type="spellEnd"/>
      <w:r>
        <w:rPr>
          <w:b/>
          <w:bCs/>
          <w:lang w:val="es-ES_tradnl"/>
        </w:rPr>
        <w:t xml:space="preserve"> de l</w:t>
      </w:r>
      <w:r>
        <w:rPr>
          <w:b/>
          <w:bCs/>
          <w:lang w:val="fr-FR"/>
        </w:rPr>
        <w:t>’AESPEP (Association des e</w:t>
      </w:r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tudiant</w:t>
      </w:r>
      <w:proofErr w:type="spellEnd"/>
      <w:r>
        <w:rPr>
          <w:b/>
          <w:bCs/>
          <w:lang w:val="fr-FR"/>
        </w:rPr>
        <w:t>-</w:t>
      </w:r>
      <w:r>
        <w:rPr>
          <w:b/>
          <w:bCs/>
          <w:lang w:val="fr-FR"/>
        </w:rPr>
        <w:t>e-s en Sciences Politiques et Philosophie) obtiennent automatiquement le droit de vote, et ce au me</w:t>
      </w:r>
      <w:r>
        <w:rPr>
          <w:b/>
          <w:bCs/>
        </w:rPr>
        <w:t>̂</w:t>
      </w:r>
      <w:r>
        <w:rPr>
          <w:b/>
          <w:bCs/>
          <w:lang w:val="fr-FR"/>
        </w:rPr>
        <w:t xml:space="preserve">me titre </w:t>
      </w:r>
      <w:r>
        <w:rPr>
          <w:b/>
          <w:bCs/>
          <w:lang w:val="fr-FR"/>
        </w:rPr>
        <w:lastRenderedPageBreak/>
        <w:t>que les e</w:t>
      </w:r>
      <w:r>
        <w:rPr>
          <w:b/>
          <w:bCs/>
        </w:rPr>
        <w:t>́</w:t>
      </w:r>
      <w:proofErr w:type="spellStart"/>
      <w:r>
        <w:rPr>
          <w:b/>
          <w:bCs/>
          <w:lang w:val="es-ES_tradnl"/>
        </w:rPr>
        <w:t>tudiant</w:t>
      </w:r>
      <w:proofErr w:type="spellEnd"/>
      <w:r>
        <w:rPr>
          <w:b/>
          <w:bCs/>
          <w:lang w:val="es-ES_tradnl"/>
        </w:rPr>
        <w:t>-e-s de l</w:t>
      </w:r>
      <w:r>
        <w:rPr>
          <w:b/>
          <w:bCs/>
          <w:lang w:val="fr-FR"/>
        </w:rPr>
        <w:t>’</w:t>
      </w:r>
      <w:r>
        <w:rPr>
          <w:b/>
          <w:bCs/>
        </w:rPr>
        <w:t>ADÉ</w:t>
      </w:r>
      <w:r>
        <w:rPr>
          <w:b/>
          <w:bCs/>
          <w:lang w:val="fr-FR"/>
        </w:rPr>
        <w:t xml:space="preserve">PUM. En plus de respecter les </w:t>
      </w:r>
      <w:proofErr w:type="spellStart"/>
      <w:r>
        <w:rPr>
          <w:b/>
          <w:bCs/>
          <w:lang w:val="fr-FR"/>
        </w:rPr>
        <w:t>modalite</w:t>
      </w:r>
      <w:proofErr w:type="spellEnd"/>
      <w:r>
        <w:rPr>
          <w:b/>
          <w:bCs/>
        </w:rPr>
        <w:t>́</w:t>
      </w:r>
      <w:r>
        <w:rPr>
          <w:b/>
          <w:bCs/>
          <w:lang w:val="fr-FR"/>
        </w:rPr>
        <w:t>s ordinaires relatives a</w:t>
      </w:r>
      <w:r>
        <w:rPr>
          <w:b/>
          <w:bCs/>
        </w:rPr>
        <w:t xml:space="preserve">̀ </w:t>
      </w:r>
      <w:r>
        <w:rPr>
          <w:b/>
          <w:bCs/>
          <w:lang w:val="fr-FR"/>
        </w:rPr>
        <w:t xml:space="preserve">la convocation, au vote et aux </w:t>
      </w:r>
      <w:proofErr w:type="spellStart"/>
      <w:r>
        <w:rPr>
          <w:b/>
          <w:bCs/>
          <w:lang w:val="fr-FR"/>
        </w:rPr>
        <w:t>proce</w:t>
      </w:r>
      <w:proofErr w:type="spellEnd"/>
      <w:r>
        <w:rPr>
          <w:b/>
          <w:bCs/>
        </w:rPr>
        <w:t>́</w:t>
      </w:r>
      <w:r>
        <w:rPr>
          <w:b/>
          <w:bCs/>
          <w:lang w:val="fr-FR"/>
        </w:rPr>
        <w:t xml:space="preserve">dures, que la </w:t>
      </w:r>
      <w:r>
        <w:rPr>
          <w:b/>
          <w:bCs/>
          <w:lang w:val="fr-FR"/>
        </w:rPr>
        <w:t>tenue de ladite Assemble</w:t>
      </w:r>
      <w:r>
        <w:rPr>
          <w:b/>
          <w:bCs/>
        </w:rPr>
        <w:t xml:space="preserve">́e </w:t>
      </w:r>
      <w:proofErr w:type="spellStart"/>
      <w:r>
        <w:rPr>
          <w:b/>
          <w:bCs/>
        </w:rPr>
        <w:t>Géne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rale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Gre</w:t>
      </w:r>
      <w:proofErr w:type="spellEnd"/>
      <w:r>
        <w:rPr>
          <w:b/>
          <w:bCs/>
        </w:rPr>
        <w:t>̀</w:t>
      </w:r>
      <w:proofErr w:type="spellStart"/>
      <w:r>
        <w:rPr>
          <w:b/>
          <w:bCs/>
          <w:lang w:val="fr-FR"/>
        </w:rPr>
        <w:t>ve</w:t>
      </w:r>
      <w:proofErr w:type="spellEnd"/>
      <w:r>
        <w:rPr>
          <w:b/>
          <w:bCs/>
          <w:lang w:val="fr-FR"/>
        </w:rPr>
        <w:t xml:space="preserve"> respecte e</w:t>
      </w:r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galement</w:t>
      </w:r>
      <w:proofErr w:type="spellEnd"/>
      <w:r>
        <w:rPr>
          <w:b/>
          <w:bCs/>
          <w:lang w:val="fr-FR"/>
        </w:rPr>
        <w:t xml:space="preserve"> les </w:t>
      </w:r>
      <w:proofErr w:type="spellStart"/>
      <w:r>
        <w:rPr>
          <w:b/>
          <w:bCs/>
          <w:lang w:val="fr-FR"/>
        </w:rPr>
        <w:t>modalite</w:t>
      </w:r>
      <w:proofErr w:type="spellEnd"/>
      <w:r>
        <w:rPr>
          <w:b/>
          <w:bCs/>
        </w:rPr>
        <w:t xml:space="preserve">́s </w:t>
      </w:r>
      <w:proofErr w:type="spellStart"/>
      <w:r>
        <w:rPr>
          <w:b/>
          <w:bCs/>
        </w:rPr>
        <w:t>spe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ciales</w:t>
      </w:r>
      <w:proofErr w:type="spellEnd"/>
      <w:r>
        <w:rPr>
          <w:b/>
          <w:bCs/>
          <w:lang w:val="fr-FR"/>
        </w:rPr>
        <w:t xml:space="preserve"> suivantes :</w:t>
      </w:r>
    </w:p>
    <w:p w:rsidR="00A152D1" w:rsidRDefault="00A152D1">
      <w:pPr>
        <w:pStyle w:val="Corps"/>
        <w:jc w:val="both"/>
        <w:rPr>
          <w:b/>
          <w:bCs/>
        </w:rPr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</w:rPr>
        <w:t>L</w:t>
      </w:r>
      <w:r>
        <w:rPr>
          <w:b/>
          <w:bCs/>
          <w:lang w:val="fr-FR"/>
        </w:rPr>
        <w:t xml:space="preserve">’ordre du jour et l’avis de convocation sont </w:t>
      </w:r>
      <w:proofErr w:type="spellStart"/>
      <w:r>
        <w:rPr>
          <w:b/>
          <w:bCs/>
          <w:lang w:val="fr-FR"/>
        </w:rPr>
        <w:t>envoye</w:t>
      </w:r>
      <w:proofErr w:type="spellEnd"/>
      <w:r>
        <w:rPr>
          <w:b/>
          <w:bCs/>
        </w:rPr>
        <w:t>́</w:t>
      </w:r>
      <w:r>
        <w:rPr>
          <w:b/>
          <w:bCs/>
          <w:lang w:val="fr-FR"/>
        </w:rPr>
        <w:t xml:space="preserve">s en commun par les </w:t>
      </w:r>
      <w:proofErr w:type="spellStart"/>
      <w:r>
        <w:rPr>
          <w:b/>
          <w:bCs/>
          <w:lang w:val="fr-FR"/>
        </w:rPr>
        <w:t>exe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cutifs</w:t>
      </w:r>
      <w:proofErr w:type="spellEnd"/>
      <w:r>
        <w:rPr>
          <w:b/>
          <w:bCs/>
          <w:lang w:val="fr-FR"/>
        </w:rPr>
        <w:t xml:space="preserve"> des </w:t>
      </w:r>
      <w:proofErr w:type="spellStart"/>
      <w:r>
        <w:rPr>
          <w:b/>
          <w:bCs/>
          <w:lang w:val="fr-FR"/>
        </w:rPr>
        <w:t>diffe</w:t>
      </w:r>
      <w:proofErr w:type="spellEnd"/>
      <w:r>
        <w:rPr>
          <w:b/>
          <w:bCs/>
        </w:rPr>
        <w:t>́</w:t>
      </w:r>
      <w:r>
        <w:rPr>
          <w:b/>
          <w:bCs/>
          <w:lang w:val="fr-FR"/>
        </w:rPr>
        <w:t>rentes associations (l’</w:t>
      </w:r>
      <w:r>
        <w:rPr>
          <w:b/>
          <w:bCs/>
        </w:rPr>
        <w:t>ADÉ</w:t>
      </w:r>
      <w:r>
        <w:rPr>
          <w:b/>
          <w:bCs/>
          <w:lang w:val="fr-FR"/>
        </w:rPr>
        <w:t>PUM et l’</w:t>
      </w:r>
      <w:r>
        <w:rPr>
          <w:b/>
          <w:bCs/>
        </w:rPr>
        <w:t>AESPEP).</w:t>
      </w: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it-IT"/>
        </w:rPr>
        <w:t>- Le quoru</w:t>
      </w:r>
      <w:r>
        <w:rPr>
          <w:b/>
          <w:bCs/>
          <w:lang w:val="it-IT"/>
        </w:rPr>
        <w:t>m ne</w:t>
      </w:r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cessaire</w:t>
      </w:r>
      <w:proofErr w:type="spellEnd"/>
      <w:r>
        <w:rPr>
          <w:b/>
          <w:bCs/>
          <w:lang w:val="fr-FR"/>
        </w:rPr>
        <w:t xml:space="preserve"> a</w:t>
      </w:r>
      <w:r>
        <w:rPr>
          <w:b/>
          <w:bCs/>
        </w:rPr>
        <w:t xml:space="preserve">̀ </w:t>
      </w:r>
      <w:r>
        <w:rPr>
          <w:b/>
          <w:bCs/>
          <w:lang w:val="fr-FR"/>
        </w:rPr>
        <w:t>la tenue de l’Assemble</w:t>
      </w:r>
      <w:r>
        <w:rPr>
          <w:b/>
          <w:bCs/>
        </w:rPr>
        <w:t xml:space="preserve">́e </w:t>
      </w:r>
      <w:proofErr w:type="spellStart"/>
      <w:r>
        <w:rPr>
          <w:b/>
          <w:bCs/>
        </w:rPr>
        <w:t>Générale</w:t>
      </w:r>
      <w:proofErr w:type="spellEnd"/>
      <w:r>
        <w:rPr>
          <w:b/>
          <w:bCs/>
        </w:rPr>
        <w:t xml:space="preserve"> s</w:t>
      </w:r>
      <w:r>
        <w:rPr>
          <w:b/>
          <w:bCs/>
          <w:lang w:val="fr-FR"/>
        </w:rPr>
        <w:t>’</w:t>
      </w:r>
      <w:r>
        <w:rPr>
          <w:b/>
          <w:bCs/>
          <w:lang w:val="es-ES_tradnl"/>
        </w:rPr>
        <w:t xml:space="preserve">adapte en </w:t>
      </w:r>
      <w:proofErr w:type="spellStart"/>
      <w:r>
        <w:rPr>
          <w:b/>
          <w:bCs/>
          <w:lang w:val="es-ES_tradnl"/>
        </w:rPr>
        <w:t>conse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quence</w:t>
      </w:r>
      <w:proofErr w:type="spellEnd"/>
      <w:r>
        <w:rPr>
          <w:b/>
          <w:bCs/>
          <w:lang w:val="fr-FR"/>
        </w:rPr>
        <w:t xml:space="preserve"> : le quorum est donc fixe</w:t>
      </w:r>
      <w:r>
        <w:rPr>
          <w:b/>
          <w:bCs/>
        </w:rPr>
        <w:t xml:space="preserve">́ à </w:t>
      </w:r>
      <w:r>
        <w:rPr>
          <w:b/>
          <w:bCs/>
          <w:lang w:val="fr-FR"/>
        </w:rPr>
        <w:t>10% du total des membres des deux associations e</w:t>
      </w:r>
      <w:r>
        <w:rPr>
          <w:b/>
          <w:bCs/>
        </w:rPr>
        <w:t>́</w:t>
      </w:r>
      <w:proofErr w:type="spellStart"/>
      <w:r>
        <w:rPr>
          <w:b/>
          <w:bCs/>
          <w:lang w:val="es-ES_tradnl"/>
        </w:rPr>
        <w:t>tudiantes</w:t>
      </w:r>
      <w:proofErr w:type="spellEnd"/>
      <w:r>
        <w:rPr>
          <w:b/>
          <w:bCs/>
          <w:lang w:val="es-ES_tradnl"/>
        </w:rPr>
        <w:t xml:space="preserve"> (l</w:t>
      </w:r>
      <w:r>
        <w:rPr>
          <w:b/>
          <w:bCs/>
          <w:lang w:val="fr-FR"/>
        </w:rPr>
        <w:t>’</w:t>
      </w:r>
      <w:r>
        <w:rPr>
          <w:b/>
          <w:bCs/>
        </w:rPr>
        <w:t>ADÉ</w:t>
      </w:r>
      <w:r>
        <w:rPr>
          <w:b/>
          <w:bCs/>
          <w:lang w:val="fr-FR"/>
        </w:rPr>
        <w:t>PUM et l’</w:t>
      </w:r>
      <w:r>
        <w:rPr>
          <w:b/>
          <w:bCs/>
        </w:rPr>
        <w:t>AESPEP).</w:t>
      </w: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- Les votes et les propositions des e</w:t>
      </w:r>
      <w:r>
        <w:rPr>
          <w:b/>
          <w:bCs/>
        </w:rPr>
        <w:t>́</w:t>
      </w:r>
      <w:proofErr w:type="spellStart"/>
      <w:r>
        <w:rPr>
          <w:b/>
          <w:bCs/>
          <w:lang w:val="es-ES_tradnl"/>
        </w:rPr>
        <w:t>tudiant</w:t>
      </w:r>
      <w:proofErr w:type="spellEnd"/>
      <w:r>
        <w:rPr>
          <w:b/>
          <w:bCs/>
          <w:lang w:val="es-ES_tradnl"/>
        </w:rPr>
        <w:t>-e-s de l</w:t>
      </w:r>
      <w:r>
        <w:rPr>
          <w:b/>
          <w:bCs/>
          <w:lang w:val="fr-FR"/>
        </w:rPr>
        <w:t>’AESPEP se</w:t>
      </w:r>
      <w:r>
        <w:rPr>
          <w:b/>
          <w:bCs/>
          <w:lang w:val="fr-FR"/>
        </w:rPr>
        <w:t xml:space="preserve"> limitent a</w:t>
      </w:r>
      <w:r>
        <w:rPr>
          <w:b/>
          <w:bCs/>
        </w:rPr>
        <w:t>̀ l</w:t>
      </w:r>
      <w:r>
        <w:rPr>
          <w:b/>
          <w:bCs/>
          <w:lang w:val="fr-FR"/>
        </w:rPr>
        <w:t>’</w:t>
      </w:r>
      <w:proofErr w:type="spellStart"/>
      <w:r w:rsidRPr="00365FB1">
        <w:rPr>
          <w:b/>
          <w:bCs/>
        </w:rPr>
        <w:t>effectivite</w:t>
      </w:r>
      <w:proofErr w:type="spellEnd"/>
      <w:r>
        <w:rPr>
          <w:b/>
          <w:bCs/>
        </w:rPr>
        <w:t>́</w:t>
      </w:r>
      <w:r>
        <w:rPr>
          <w:b/>
          <w:bCs/>
          <w:lang w:val="fr-FR"/>
        </w:rPr>
        <w:t>, la dure</w:t>
      </w:r>
      <w:r>
        <w:rPr>
          <w:b/>
          <w:bCs/>
        </w:rPr>
        <w:t>́</w:t>
      </w:r>
      <w:r>
        <w:rPr>
          <w:b/>
          <w:bCs/>
          <w:lang w:val="fr-FR"/>
        </w:rPr>
        <w:t xml:space="preserve">e et les </w:t>
      </w:r>
      <w:proofErr w:type="spellStart"/>
      <w:r>
        <w:rPr>
          <w:b/>
          <w:bCs/>
          <w:lang w:val="fr-FR"/>
        </w:rPr>
        <w:t>modalite</w:t>
      </w:r>
      <w:proofErr w:type="spellEnd"/>
      <w:r>
        <w:rPr>
          <w:b/>
          <w:bCs/>
        </w:rPr>
        <w:t>́</w:t>
      </w:r>
      <w:r>
        <w:rPr>
          <w:b/>
          <w:bCs/>
          <w:lang w:val="es-ES_tradnl"/>
        </w:rPr>
        <w:t xml:space="preserve">s de </w:t>
      </w:r>
      <w:proofErr w:type="spellStart"/>
      <w:r>
        <w:rPr>
          <w:b/>
          <w:bCs/>
          <w:lang w:val="es-ES_tradnl"/>
        </w:rPr>
        <w:t>gre</w:t>
      </w:r>
      <w:proofErr w:type="spellEnd"/>
      <w:r>
        <w:rPr>
          <w:b/>
          <w:bCs/>
        </w:rPr>
        <w:t>̀</w:t>
      </w:r>
      <w:proofErr w:type="spellStart"/>
      <w:r>
        <w:rPr>
          <w:b/>
          <w:bCs/>
          <w:lang w:val="fr-FR"/>
        </w:rPr>
        <w:t>ves</w:t>
      </w:r>
      <w:proofErr w:type="spellEnd"/>
      <w:r>
        <w:rPr>
          <w:b/>
          <w:bCs/>
          <w:lang w:val="fr-FR"/>
        </w:rPr>
        <w:t xml:space="preserve">, mais non les positions politiques qui la motivent. En ce sens, les propositions de </w:t>
      </w:r>
      <w:proofErr w:type="spellStart"/>
      <w:r>
        <w:rPr>
          <w:b/>
          <w:bCs/>
          <w:lang w:val="fr-FR"/>
        </w:rPr>
        <w:t>gre</w:t>
      </w:r>
      <w:proofErr w:type="spellEnd"/>
      <w:r>
        <w:rPr>
          <w:b/>
          <w:bCs/>
        </w:rPr>
        <w:t>̀</w:t>
      </w:r>
      <w:proofErr w:type="spellStart"/>
      <w:r>
        <w:rPr>
          <w:b/>
          <w:bCs/>
          <w:lang w:val="fr-FR"/>
        </w:rPr>
        <w:t>ve</w:t>
      </w:r>
      <w:proofErr w:type="spellEnd"/>
      <w:r>
        <w:rPr>
          <w:b/>
          <w:bCs/>
          <w:lang w:val="fr-FR"/>
        </w:rPr>
        <w:t xml:space="preserve"> ne peuvent que porter sur l’</w:t>
      </w:r>
      <w:proofErr w:type="spellStart"/>
      <w:r w:rsidRPr="00365FB1">
        <w:rPr>
          <w:b/>
          <w:bCs/>
        </w:rPr>
        <w:t>effectivite</w:t>
      </w:r>
      <w:proofErr w:type="spellEnd"/>
      <w:r>
        <w:rPr>
          <w:b/>
          <w:bCs/>
        </w:rPr>
        <w:t>́</w:t>
      </w:r>
      <w:r>
        <w:rPr>
          <w:b/>
          <w:bCs/>
          <w:lang w:val="fr-FR"/>
        </w:rPr>
        <w:t>, la dure</w:t>
      </w:r>
      <w:r>
        <w:rPr>
          <w:b/>
          <w:bCs/>
        </w:rPr>
        <w:t>́</w:t>
      </w:r>
      <w:r>
        <w:rPr>
          <w:b/>
          <w:bCs/>
          <w:lang w:val="fr-FR"/>
        </w:rPr>
        <w:t xml:space="preserve">e et les </w:t>
      </w:r>
      <w:proofErr w:type="spellStart"/>
      <w:r>
        <w:rPr>
          <w:b/>
          <w:bCs/>
          <w:lang w:val="fr-FR"/>
        </w:rPr>
        <w:t>modalite</w:t>
      </w:r>
      <w:proofErr w:type="spellEnd"/>
      <w:r>
        <w:rPr>
          <w:b/>
          <w:bCs/>
        </w:rPr>
        <w:t>́</w:t>
      </w:r>
      <w:r>
        <w:rPr>
          <w:b/>
          <w:bCs/>
          <w:lang w:val="es-ES_tradnl"/>
        </w:rPr>
        <w:t xml:space="preserve">s de </w:t>
      </w:r>
      <w:proofErr w:type="spellStart"/>
      <w:r>
        <w:rPr>
          <w:b/>
          <w:bCs/>
          <w:lang w:val="es-ES_tradnl"/>
        </w:rPr>
        <w:t>gre</w:t>
      </w:r>
      <w:proofErr w:type="spellEnd"/>
      <w:r>
        <w:rPr>
          <w:b/>
          <w:bCs/>
        </w:rPr>
        <w:t>̀</w:t>
      </w:r>
      <w:proofErr w:type="spellStart"/>
      <w:r>
        <w:rPr>
          <w:b/>
          <w:bCs/>
          <w:lang w:val="fr-FR"/>
        </w:rPr>
        <w:t>ves</w:t>
      </w:r>
      <w:proofErr w:type="spellEnd"/>
      <w:r>
        <w:rPr>
          <w:b/>
          <w:bCs/>
          <w:lang w:val="fr-FR"/>
        </w:rPr>
        <w:t xml:space="preserve"> (les positions p</w:t>
      </w:r>
      <w:r>
        <w:rPr>
          <w:b/>
          <w:bCs/>
          <w:lang w:val="fr-FR"/>
        </w:rPr>
        <w:t>olitiques doivent faire l’objet de propositions distinctes). Les e</w:t>
      </w:r>
      <w:r>
        <w:rPr>
          <w:b/>
          <w:bCs/>
        </w:rPr>
        <w:t>́</w:t>
      </w:r>
      <w:proofErr w:type="spellStart"/>
      <w:r>
        <w:rPr>
          <w:b/>
          <w:bCs/>
          <w:lang w:val="es-ES_tradnl"/>
        </w:rPr>
        <w:t>tudiant</w:t>
      </w:r>
      <w:proofErr w:type="spellEnd"/>
      <w:r>
        <w:rPr>
          <w:b/>
          <w:bCs/>
          <w:lang w:val="es-ES_tradnl"/>
        </w:rPr>
        <w:t>-e-s de l</w:t>
      </w:r>
      <w:r>
        <w:rPr>
          <w:b/>
          <w:bCs/>
          <w:lang w:val="fr-FR"/>
        </w:rPr>
        <w:t>’AESPEP ont le droit de parole tout au long de l’Assemble</w:t>
      </w:r>
      <w:r>
        <w:rPr>
          <w:b/>
          <w:bCs/>
        </w:rPr>
        <w:t xml:space="preserve">́e </w:t>
      </w:r>
      <w:proofErr w:type="spellStart"/>
      <w:r>
        <w:rPr>
          <w:b/>
          <w:bCs/>
        </w:rPr>
        <w:t>Géne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rale</w:t>
      </w:r>
      <w:proofErr w:type="spellEnd"/>
      <w:r>
        <w:rPr>
          <w:b/>
          <w:bCs/>
          <w:lang w:val="fr-FR"/>
        </w:rPr>
        <w:t>, et ce pour tous les points.</w:t>
      </w:r>
    </w:p>
    <w:p w:rsidR="00A152D1" w:rsidRDefault="00A80667">
      <w:pPr>
        <w:pStyle w:val="Corps"/>
        <w:numPr>
          <w:ilvl w:val="0"/>
          <w:numId w:val="6"/>
        </w:numPr>
        <w:jc w:val="both"/>
        <w:rPr>
          <w:b/>
          <w:bCs/>
          <w:position w:val="4"/>
          <w:sz w:val="26"/>
          <w:szCs w:val="26"/>
        </w:rPr>
      </w:pPr>
      <w:r>
        <w:rPr>
          <w:b/>
          <w:bCs/>
          <w:lang w:val="fr-FR"/>
        </w:rPr>
        <w:t xml:space="preserve">Les </w:t>
      </w:r>
      <w:proofErr w:type="spellStart"/>
      <w:r>
        <w:rPr>
          <w:b/>
          <w:bCs/>
          <w:lang w:val="fr-FR"/>
        </w:rPr>
        <w:t>exe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cutifs</w:t>
      </w:r>
      <w:proofErr w:type="spellEnd"/>
      <w:r>
        <w:rPr>
          <w:b/>
          <w:bCs/>
          <w:lang w:val="fr-FR"/>
        </w:rPr>
        <w:t xml:space="preserve"> des </w:t>
      </w:r>
      <w:proofErr w:type="spellStart"/>
      <w:r>
        <w:rPr>
          <w:b/>
          <w:bCs/>
          <w:lang w:val="fr-FR"/>
        </w:rPr>
        <w:t>diffe</w:t>
      </w:r>
      <w:proofErr w:type="spellEnd"/>
      <w:r>
        <w:rPr>
          <w:b/>
          <w:bCs/>
        </w:rPr>
        <w:t>́</w:t>
      </w:r>
      <w:r>
        <w:rPr>
          <w:b/>
          <w:bCs/>
          <w:lang w:val="fr-FR"/>
        </w:rPr>
        <w:t>rentes associations (l’</w:t>
      </w:r>
      <w:r>
        <w:rPr>
          <w:b/>
          <w:bCs/>
        </w:rPr>
        <w:t>ADÉ</w:t>
      </w:r>
      <w:r>
        <w:rPr>
          <w:b/>
          <w:bCs/>
          <w:lang w:val="fr-FR"/>
        </w:rPr>
        <w:t>PUM et l’AESPEP) sont</w:t>
      </w:r>
      <w:r>
        <w:rPr>
          <w:b/>
          <w:bCs/>
          <w:lang w:val="fr-FR"/>
        </w:rPr>
        <w:t xml:space="preserve"> responsables de </w:t>
      </w:r>
      <w:proofErr w:type="spellStart"/>
      <w:r>
        <w:rPr>
          <w:b/>
          <w:bCs/>
          <w:lang w:val="fr-FR"/>
        </w:rPr>
        <w:t>ve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rifier</w:t>
      </w:r>
      <w:proofErr w:type="spellEnd"/>
      <w:r>
        <w:rPr>
          <w:b/>
          <w:bCs/>
          <w:lang w:val="fr-FR"/>
        </w:rPr>
        <w:t xml:space="preserve"> l’</w:t>
      </w:r>
      <w:proofErr w:type="spellStart"/>
      <w:r>
        <w:rPr>
          <w:b/>
          <w:bCs/>
        </w:rPr>
        <w:t>identite</w:t>
      </w:r>
      <w:proofErr w:type="spellEnd"/>
      <w:r>
        <w:rPr>
          <w:b/>
          <w:bCs/>
        </w:rPr>
        <w:t xml:space="preserve">́ </w:t>
      </w:r>
      <w:r>
        <w:rPr>
          <w:b/>
          <w:bCs/>
          <w:lang w:val="fr-FR"/>
        </w:rPr>
        <w:t>des membres. Un membre doit avoir sa carte e</w:t>
      </w:r>
      <w:r>
        <w:rPr>
          <w:b/>
          <w:bCs/>
        </w:rPr>
        <w:t>́</w:t>
      </w:r>
      <w:proofErr w:type="spellStart"/>
      <w:r>
        <w:rPr>
          <w:b/>
          <w:bCs/>
          <w:lang w:val="fr-FR"/>
        </w:rPr>
        <w:t>tudiante</w:t>
      </w:r>
      <w:proofErr w:type="spellEnd"/>
      <w:r>
        <w:rPr>
          <w:b/>
          <w:bCs/>
          <w:lang w:val="fr-FR"/>
        </w:rPr>
        <w:t xml:space="preserve"> en main pour pouvoir voter.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Samuel Lesage</w:t>
      </w:r>
    </w:p>
    <w:p w:rsidR="00A152D1" w:rsidRDefault="00A80667">
      <w:pPr>
        <w:pStyle w:val="Corps"/>
        <w:jc w:val="both"/>
      </w:pPr>
      <w:r>
        <w:tab/>
      </w:r>
      <w:proofErr w:type="spellStart"/>
      <w:proofErr w:type="gramStart"/>
      <w:r>
        <w:rPr>
          <w:lang w:val="fr-FR"/>
        </w:rPr>
        <w:t>dépot</w:t>
      </w:r>
      <w:proofErr w:type="spellEnd"/>
      <w:proofErr w:type="gramEnd"/>
      <w:r>
        <w:rPr>
          <w:lang w:val="fr-FR"/>
        </w:rPr>
        <w:t xml:space="preserve"> de l'avis de motion ouvert, voté à majorité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majorité des 2/3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a-DK"/>
        </w:rPr>
        <w:t>2. Budget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 xml:space="preserve">Que l'on prenne 200 $ de la case externe pour le </w:t>
      </w:r>
      <w:proofErr w:type="spellStart"/>
      <w:r>
        <w:rPr>
          <w:b/>
          <w:bCs/>
          <w:lang w:val="fr-FR"/>
        </w:rPr>
        <w:t>transferer</w:t>
      </w:r>
      <w:proofErr w:type="spellEnd"/>
      <w:r>
        <w:rPr>
          <w:b/>
          <w:bCs/>
          <w:lang w:val="fr-FR"/>
        </w:rPr>
        <w:t xml:space="preserve"> à la case mobilisation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Pier-Yves Champagne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Félix Gauthier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unanimité</w:t>
      </w:r>
    </w:p>
    <w:p w:rsidR="00A152D1" w:rsidRDefault="00A152D1">
      <w:pPr>
        <w:pStyle w:val="Corps"/>
        <w:jc w:val="both"/>
        <w:rPr>
          <w:b/>
          <w:bCs/>
        </w:rPr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nl-NL"/>
        </w:rPr>
        <w:t>3. Plan d</w:t>
      </w:r>
      <w:r>
        <w:rPr>
          <w:b/>
          <w:bCs/>
          <w:lang w:val="fr-FR"/>
        </w:rPr>
        <w:t>’action et revendications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 xml:space="preserve">Proposition de plénière de 30 minutes sur l'état de la </w:t>
      </w:r>
      <w:r>
        <w:rPr>
          <w:b/>
          <w:bCs/>
          <w:lang w:val="fr-FR"/>
        </w:rPr>
        <w:t>situation et perspective de lutte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Emmanuel Chaput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Stéphanie </w:t>
      </w:r>
      <w:proofErr w:type="spellStart"/>
      <w:r>
        <w:rPr>
          <w:lang w:val="fr-FR"/>
        </w:rPr>
        <w:t>Bourbeau</w:t>
      </w:r>
      <w:proofErr w:type="spellEnd"/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Proposition d'amendement:</w:t>
      </w:r>
    </w:p>
    <w:p w:rsidR="00A152D1" w:rsidRDefault="00A80667">
      <w:pPr>
        <w:pStyle w:val="Corps"/>
        <w:jc w:val="both"/>
      </w:pPr>
      <w:r>
        <w:rPr>
          <w:b/>
          <w:bCs/>
          <w:lang w:val="fr-FR"/>
        </w:rPr>
        <w:t>Que le sujet de la plénière soit "Ce que c'est qu'une grève; et l'état de la mobilisation à l'ADÉPUM?</w:t>
      </w:r>
      <w:r>
        <w:rPr>
          <w:lang w:val="fr-FR"/>
        </w:rPr>
        <w:t>"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Stéphanie </w:t>
      </w:r>
      <w:proofErr w:type="spellStart"/>
      <w:r>
        <w:rPr>
          <w:lang w:val="fr-FR"/>
        </w:rPr>
        <w:t>Bourbeau</w:t>
      </w:r>
      <w:proofErr w:type="spellEnd"/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Félix Gauthier</w:t>
      </w:r>
    </w:p>
    <w:p w:rsidR="00A152D1" w:rsidRDefault="00A80667">
      <w:pPr>
        <w:pStyle w:val="Corps"/>
        <w:jc w:val="both"/>
      </w:pPr>
      <w:r>
        <w:tab/>
      </w:r>
      <w:proofErr w:type="gramStart"/>
      <w:r>
        <w:rPr>
          <w:lang w:val="fr-FR"/>
        </w:rPr>
        <w:t>amendement</w:t>
      </w:r>
      <w:proofErr w:type="gramEnd"/>
      <w:r>
        <w:rPr>
          <w:lang w:val="fr-FR"/>
        </w:rPr>
        <w:t xml:space="preserve"> battu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Retour sur la principale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majorité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proposition</w:t>
      </w:r>
      <w:proofErr w:type="gramEnd"/>
      <w:r>
        <w:rPr>
          <w:lang w:val="fr-FR"/>
        </w:rPr>
        <w:t xml:space="preserve"> privilégiée</w:t>
      </w: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 xml:space="preserve">Que l'on prolonge la </w:t>
      </w:r>
      <w:proofErr w:type="spellStart"/>
      <w:r>
        <w:rPr>
          <w:b/>
          <w:bCs/>
          <w:lang w:val="fr-FR"/>
        </w:rPr>
        <w:t>pléniere</w:t>
      </w:r>
      <w:proofErr w:type="spellEnd"/>
      <w:r>
        <w:rPr>
          <w:b/>
          <w:bCs/>
          <w:lang w:val="fr-FR"/>
        </w:rPr>
        <w:t xml:space="preserve"> de 20 minutes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Samuel Lesage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Félix Gauthier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lastRenderedPageBreak/>
        <w:t>adopté</w:t>
      </w:r>
      <w:proofErr w:type="gramEnd"/>
      <w:r>
        <w:rPr>
          <w:lang w:val="fr-FR"/>
        </w:rPr>
        <w:t xml:space="preserve"> à majorité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proposition</w:t>
      </w:r>
      <w:proofErr w:type="gramEnd"/>
      <w:r>
        <w:rPr>
          <w:lang w:val="fr-FR"/>
        </w:rPr>
        <w:t xml:space="preserve"> privilégiée</w:t>
      </w: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Que</w:t>
      </w:r>
      <w:r>
        <w:rPr>
          <w:b/>
          <w:bCs/>
          <w:lang w:val="fr-FR"/>
        </w:rPr>
        <w:t xml:space="preserve"> l'on prolonge la </w:t>
      </w:r>
      <w:proofErr w:type="spellStart"/>
      <w:r>
        <w:rPr>
          <w:b/>
          <w:bCs/>
          <w:lang w:val="fr-FR"/>
        </w:rPr>
        <w:t>pléniere</w:t>
      </w:r>
      <w:proofErr w:type="spellEnd"/>
      <w:r>
        <w:rPr>
          <w:b/>
          <w:bCs/>
          <w:lang w:val="fr-FR"/>
        </w:rPr>
        <w:t xml:space="preserve"> de 20 minutes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Stéphanie </w:t>
      </w:r>
      <w:proofErr w:type="spellStart"/>
      <w:r>
        <w:rPr>
          <w:lang w:val="fr-FR"/>
        </w:rPr>
        <w:t>Bourbeau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Félix Gauthier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unanimité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proofErr w:type="spellStart"/>
      <w:proofErr w:type="gramStart"/>
      <w:r>
        <w:rPr>
          <w:lang w:val="fr-FR"/>
        </w:rPr>
        <w:t>propostion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privilégé</w:t>
      </w:r>
      <w:proofErr w:type="spellEnd"/>
      <w:r>
        <w:rPr>
          <w:lang w:val="fr-FR"/>
        </w:rPr>
        <w:t xml:space="preserve"> de finir le tour de parole</w:t>
      </w:r>
    </w:p>
    <w:p w:rsidR="00A152D1" w:rsidRDefault="00A80667">
      <w:pPr>
        <w:pStyle w:val="Corps"/>
        <w:jc w:val="both"/>
      </w:pPr>
      <w:proofErr w:type="spellStart"/>
      <w:proofErr w:type="gramStart"/>
      <w:r>
        <w:rPr>
          <w:lang w:val="fr-FR"/>
        </w:rPr>
        <w:t>porposé</w:t>
      </w:r>
      <w:proofErr w:type="spellEnd"/>
      <w:proofErr w:type="gramEnd"/>
      <w:r>
        <w:rPr>
          <w:lang w:val="fr-FR"/>
        </w:rPr>
        <w:t xml:space="preserve"> par Félix Gauthier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Pier-Yves Champagne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unanimité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Que l'ADÉPUM</w:t>
      </w:r>
      <w:r>
        <w:rPr>
          <w:b/>
          <w:bCs/>
          <w:lang w:val="fr-FR"/>
        </w:rPr>
        <w:t xml:space="preserve"> prenne position contre le profilage politique et qu'en ce sens elle demande à l'ASSÉ d'entreprendre une campagne sur ce sujet.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Stéphanie </w:t>
      </w:r>
      <w:proofErr w:type="spellStart"/>
      <w:r>
        <w:rPr>
          <w:lang w:val="fr-FR"/>
        </w:rPr>
        <w:t>Bourbeau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Félix Gauthier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Proposition d'amendement:</w:t>
      </w: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 xml:space="preserve">De biffer tout ce qui suit "et que" jusqu'à </w:t>
      </w:r>
      <w:r>
        <w:rPr>
          <w:b/>
          <w:bCs/>
          <w:lang w:val="fr-FR"/>
        </w:rPr>
        <w:t>la fin de la proposition afin d’ajouter :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Que l’</w:t>
      </w:r>
      <w:r>
        <w:t>AD</w:t>
      </w:r>
      <w:r>
        <w:rPr>
          <w:lang w:val="fr-FR"/>
        </w:rPr>
        <w:t>É</w:t>
      </w:r>
      <w:r>
        <w:rPr>
          <w:lang w:val="it-IT"/>
        </w:rPr>
        <w:t>PUM forme un comit</w:t>
      </w:r>
      <w:r>
        <w:t xml:space="preserve">é </w:t>
      </w:r>
      <w:r>
        <w:rPr>
          <w:i/>
          <w:iCs/>
        </w:rPr>
        <w:t>ad</w:t>
      </w:r>
      <w:r>
        <w:rPr>
          <w:i/>
          <w:iCs/>
          <w:lang w:val="fr-FR"/>
        </w:rPr>
        <w:t xml:space="preserve"> </w:t>
      </w:r>
      <w:r>
        <w:rPr>
          <w:i/>
          <w:iCs/>
        </w:rPr>
        <w:t>hoc</w:t>
      </w:r>
      <w:r>
        <w:rPr>
          <w:lang w:val="fr-FR"/>
        </w:rPr>
        <w:t xml:space="preserve"> qui se penche sur la question du profilage politique.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Que l’</w:t>
      </w:r>
      <w:r>
        <w:t>ASS</w:t>
      </w:r>
      <w:r>
        <w:rPr>
          <w:lang w:val="pt-PT"/>
        </w:rPr>
        <w:t xml:space="preserve">É </w:t>
      </w:r>
      <w:r>
        <w:rPr>
          <w:lang w:val="fr-FR"/>
        </w:rPr>
        <w:t xml:space="preserve">organise une campagne de sensibilisation nationale auprès des </w:t>
      </w:r>
      <w:proofErr w:type="spellStart"/>
      <w:r>
        <w:rPr>
          <w:lang w:val="fr-FR"/>
        </w:rPr>
        <w:t>militant.e.s</w:t>
      </w:r>
      <w:proofErr w:type="spellEnd"/>
      <w:r>
        <w:rPr>
          <w:lang w:val="fr-FR"/>
        </w:rPr>
        <w:t xml:space="preserve">. </w:t>
      </w: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 xml:space="preserve"> sujet du profilage politique des</w:t>
      </w:r>
      <w:r>
        <w:rPr>
          <w:lang w:val="fr-FR"/>
        </w:rPr>
        <w:t xml:space="preserve"> individus et des associations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Que l’</w:t>
      </w:r>
      <w:r>
        <w:t>ASS</w:t>
      </w:r>
      <w:r>
        <w:rPr>
          <w:lang w:val="pt-PT"/>
        </w:rPr>
        <w:t xml:space="preserve">É </w:t>
      </w:r>
      <w:r>
        <w:t>dé</w:t>
      </w:r>
      <w:r>
        <w:rPr>
          <w:lang w:val="fr-FR"/>
        </w:rPr>
        <w:t xml:space="preserve">nonce publiquement les pratiques de profilage politique qui ont cours dans les </w:t>
      </w:r>
      <w:r>
        <w:t>é</w:t>
      </w:r>
      <w:proofErr w:type="spellStart"/>
      <w:r>
        <w:rPr>
          <w:lang w:val="fr-FR"/>
        </w:rPr>
        <w:t>tablissements</w:t>
      </w:r>
      <w:proofErr w:type="spellEnd"/>
      <w:r>
        <w:rPr>
          <w:lang w:val="fr-FR"/>
        </w:rPr>
        <w:t xml:space="preserve"> d’enseignement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Que l’</w:t>
      </w:r>
      <w:r>
        <w:t>ASS</w:t>
      </w:r>
      <w:r>
        <w:rPr>
          <w:lang w:val="pt-PT"/>
        </w:rPr>
        <w:t xml:space="preserve">É </w:t>
      </w:r>
      <w:r>
        <w:t>dé</w:t>
      </w:r>
      <w:r>
        <w:rPr>
          <w:lang w:val="fr-FR"/>
        </w:rPr>
        <w:t xml:space="preserve">nonce publiquement les menaces d’expulsion qui pèsent sur des </w:t>
      </w:r>
      <w:r>
        <w:t>é</w:t>
      </w:r>
      <w:proofErr w:type="spellStart"/>
      <w:r>
        <w:rPr>
          <w:lang w:val="es-ES_tradnl"/>
        </w:rPr>
        <w:t>tudiant.e.s</w:t>
      </w:r>
      <w:proofErr w:type="spellEnd"/>
      <w:r>
        <w:rPr>
          <w:lang w:val="es-ES_tradnl"/>
        </w:rPr>
        <w:t xml:space="preserve"> de l</w:t>
      </w:r>
      <w:r>
        <w:rPr>
          <w:lang w:val="fr-FR"/>
        </w:rPr>
        <w:t>’</w:t>
      </w:r>
      <w:r>
        <w:t>UQ</w:t>
      </w:r>
      <w:r>
        <w:rPr>
          <w:lang w:val="fr-FR"/>
        </w:rPr>
        <w:t xml:space="preserve">ÀM en </w:t>
      </w:r>
      <w:r>
        <w:rPr>
          <w:lang w:val="fr-FR"/>
        </w:rPr>
        <w:t xml:space="preserve">raison de leur </w:t>
      </w:r>
      <w:proofErr w:type="spellStart"/>
      <w:r>
        <w:rPr>
          <w:lang w:val="fr-FR"/>
        </w:rPr>
        <w:t>activit</w:t>
      </w:r>
      <w:proofErr w:type="spellEnd"/>
      <w:r>
        <w:t xml:space="preserve">é </w:t>
      </w:r>
      <w:r>
        <w:rPr>
          <w:lang w:val="fr-FR"/>
        </w:rPr>
        <w:t>politique et militante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Que l’</w:t>
      </w:r>
      <w:r>
        <w:t>ASS</w:t>
      </w:r>
      <w:r>
        <w:rPr>
          <w:lang w:val="pt-PT"/>
        </w:rPr>
        <w:t xml:space="preserve">É </w:t>
      </w:r>
      <w:r>
        <w:rPr>
          <w:lang w:val="fr-FR"/>
        </w:rPr>
        <w:t>exige explicitement de l’administration de l’</w:t>
      </w:r>
      <w:r>
        <w:t>UQ</w:t>
      </w:r>
      <w:r>
        <w:rPr>
          <w:lang w:val="fr-FR"/>
        </w:rPr>
        <w:t>À</w:t>
      </w:r>
      <w:r>
        <w:rPr>
          <w:lang w:val="es-ES_tradnl"/>
        </w:rPr>
        <w:t xml:space="preserve">M </w:t>
      </w:r>
      <w:proofErr w:type="spellStart"/>
      <w:r>
        <w:rPr>
          <w:lang w:val="es-ES_tradnl"/>
        </w:rPr>
        <w:t>qu</w:t>
      </w:r>
      <w:proofErr w:type="spellEnd"/>
      <w:r>
        <w:rPr>
          <w:lang w:val="fr-FR"/>
        </w:rPr>
        <w:t>’elle interrompe les d</w:t>
      </w:r>
      <w:proofErr w:type="spellStart"/>
      <w:r>
        <w:t>é</w:t>
      </w:r>
      <w:r w:rsidRPr="00365FB1">
        <w:t>marches</w:t>
      </w:r>
      <w:proofErr w:type="spellEnd"/>
      <w:r w:rsidRPr="00365FB1">
        <w:t xml:space="preserve"> d</w:t>
      </w:r>
      <w:r>
        <w:rPr>
          <w:lang w:val="fr-FR"/>
        </w:rPr>
        <w:t>’</w:t>
      </w:r>
      <w:r w:rsidRPr="00365FB1">
        <w:t xml:space="preserve">expulsion des neuf </w:t>
      </w:r>
      <w:r>
        <w:t>é</w:t>
      </w:r>
      <w:proofErr w:type="spellStart"/>
      <w:r>
        <w:rPr>
          <w:lang w:val="es-ES_tradnl"/>
        </w:rPr>
        <w:t>tudiant.e.s</w:t>
      </w:r>
      <w:proofErr w:type="spellEnd"/>
      <w:r>
        <w:rPr>
          <w:lang w:val="es-ES_tradnl"/>
        </w:rPr>
        <w:t xml:space="preserve"> de l</w:t>
      </w:r>
      <w:r>
        <w:rPr>
          <w:lang w:val="fr-FR"/>
        </w:rPr>
        <w:t>’</w:t>
      </w:r>
      <w:r>
        <w:t>UQ</w:t>
      </w:r>
      <w:r>
        <w:rPr>
          <w:lang w:val="fr-FR"/>
        </w:rPr>
        <w:t>À</w:t>
      </w:r>
      <w:r w:rsidRPr="00365FB1">
        <w:t>M enclench</w:t>
      </w:r>
      <w:r>
        <w:t>é</w:t>
      </w:r>
      <w:r>
        <w:rPr>
          <w:lang w:val="fr-FR"/>
        </w:rPr>
        <w:t>es le 20 mars dernier, faute de quoi elle appellera l’ensembl</w:t>
      </w:r>
      <w:r>
        <w:rPr>
          <w:lang w:val="fr-FR"/>
        </w:rPr>
        <w:t xml:space="preserve">e de ses membres à une </w:t>
      </w:r>
      <w:proofErr w:type="spellStart"/>
      <w:r>
        <w:rPr>
          <w:lang w:val="fr-FR"/>
        </w:rPr>
        <w:t>grè</w:t>
      </w:r>
      <w:r>
        <w:t>ve</w:t>
      </w:r>
      <w:proofErr w:type="spellEnd"/>
      <w:r>
        <w:t xml:space="preserve"> </w:t>
      </w:r>
      <w:proofErr w:type="spellStart"/>
      <w:r>
        <w:t>géné</w:t>
      </w:r>
      <w:proofErr w:type="spellEnd"/>
      <w:r>
        <w:rPr>
          <w:lang w:val="it-IT"/>
        </w:rPr>
        <w:t>rale illimit</w:t>
      </w:r>
      <w:proofErr w:type="spellStart"/>
      <w:r>
        <w:t>ée</w:t>
      </w:r>
      <w:proofErr w:type="spellEnd"/>
      <w:r>
        <w:t xml:space="preserve"> </w:t>
      </w:r>
      <w:r>
        <w:rPr>
          <w:lang w:val="fr-FR"/>
        </w:rPr>
        <w:t xml:space="preserve">à </w:t>
      </w:r>
      <w:r>
        <w:t>l</w:t>
      </w:r>
      <w:r>
        <w:rPr>
          <w:lang w:val="fr-FR"/>
        </w:rPr>
        <w:t>’</w:t>
      </w:r>
      <w:r>
        <w:t>automne.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Stéphanie </w:t>
      </w:r>
      <w:proofErr w:type="spellStart"/>
      <w:r>
        <w:rPr>
          <w:lang w:val="fr-FR"/>
        </w:rPr>
        <w:t>Bourbeau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Emmanuel Chaput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majorité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principale</w:t>
      </w:r>
      <w:proofErr w:type="gramEnd"/>
      <w:r>
        <w:rPr>
          <w:lang w:val="fr-FR"/>
        </w:rPr>
        <w:t xml:space="preserve"> amendé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unanimité</w:t>
      </w:r>
    </w:p>
    <w:p w:rsidR="00A152D1" w:rsidRDefault="00A152D1">
      <w:pPr>
        <w:pStyle w:val="Corps"/>
        <w:jc w:val="both"/>
      </w:pP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Que l'ADÉPUM ne reconnaisse pas les diplômes de philosophie du ministre de l'É</w:t>
      </w:r>
      <w:r>
        <w:rPr>
          <w:b/>
          <w:bCs/>
          <w:lang w:val="fr-FR"/>
        </w:rPr>
        <w:t>ducation, François Blais et qu'elle invite les départements et associations de philosophie à faire de même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Julien </w:t>
      </w:r>
      <w:proofErr w:type="spellStart"/>
      <w:r>
        <w:rPr>
          <w:lang w:val="fr-FR"/>
        </w:rPr>
        <w:t>Labonté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Samuel Lesage</w:t>
      </w:r>
    </w:p>
    <w:p w:rsidR="00A152D1" w:rsidRDefault="00A80667">
      <w:pPr>
        <w:pStyle w:val="Corps"/>
        <w:jc w:val="both"/>
      </w:pPr>
      <w:r>
        <w:rPr>
          <w:lang w:val="fr-FR"/>
        </w:rPr>
        <w:t>Question préalable demandée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battu</w:t>
      </w:r>
      <w:proofErr w:type="gramEnd"/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proposition</w:t>
      </w:r>
      <w:proofErr w:type="gramEnd"/>
      <w:r>
        <w:rPr>
          <w:lang w:val="fr-FR"/>
        </w:rPr>
        <w:t xml:space="preserve"> privilégiée de mise en dépôt</w:t>
      </w:r>
    </w:p>
    <w:p w:rsidR="00A152D1" w:rsidRDefault="00A80667">
      <w:pPr>
        <w:pStyle w:val="Corps"/>
        <w:jc w:val="both"/>
      </w:pPr>
      <w:proofErr w:type="spellStart"/>
      <w:proofErr w:type="gramStart"/>
      <w:r>
        <w:rPr>
          <w:lang w:val="fr-FR"/>
        </w:rPr>
        <w:t>paroposé</w:t>
      </w:r>
      <w:proofErr w:type="spellEnd"/>
      <w:proofErr w:type="gramEnd"/>
      <w:r>
        <w:rPr>
          <w:lang w:val="fr-FR"/>
        </w:rPr>
        <w:t xml:space="preserve"> par Samuel</w:t>
      </w:r>
      <w:r>
        <w:rPr>
          <w:lang w:val="fr-FR"/>
        </w:rPr>
        <w:t xml:space="preserve"> Lesage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Laurence </w:t>
      </w:r>
      <w:proofErr w:type="spellStart"/>
      <w:r>
        <w:rPr>
          <w:lang w:val="fr-FR"/>
        </w:rPr>
        <w:t>Shank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majorité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  <w:rPr>
          <w:b/>
          <w:bCs/>
        </w:rPr>
      </w:pPr>
      <w:r>
        <w:rPr>
          <w:b/>
          <w:bCs/>
          <w:lang w:val="fr-FR"/>
        </w:rPr>
        <w:t>Que l'ADÉPUM organise une manifestation sur le campus de l'</w:t>
      </w:r>
      <w:proofErr w:type="spellStart"/>
      <w:r>
        <w:rPr>
          <w:b/>
          <w:bCs/>
          <w:lang w:val="fr-FR"/>
        </w:rPr>
        <w:t>UdeM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Pier-Yves Champagne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</w:t>
      </w:r>
      <w:proofErr w:type="spellStart"/>
      <w:r>
        <w:rPr>
          <w:lang w:val="fr-FR"/>
        </w:rPr>
        <w:t>Hind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Fazazi</w:t>
      </w:r>
      <w:proofErr w:type="spellEnd"/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Proposition d'ajournement de 5 minutes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proposé</w:t>
      </w:r>
      <w:proofErr w:type="gramEnd"/>
      <w:r>
        <w:rPr>
          <w:lang w:val="fr-FR"/>
        </w:rPr>
        <w:t xml:space="preserve"> par Julien </w:t>
      </w:r>
      <w:proofErr w:type="spellStart"/>
      <w:r>
        <w:rPr>
          <w:lang w:val="fr-FR"/>
        </w:rPr>
        <w:t>Labonté</w:t>
      </w:r>
      <w:proofErr w:type="spellEnd"/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appuyé</w:t>
      </w:r>
      <w:proofErr w:type="gramEnd"/>
      <w:r>
        <w:rPr>
          <w:lang w:val="fr-FR"/>
        </w:rPr>
        <w:t xml:space="preserve"> par Frédér</w:t>
      </w:r>
      <w:r>
        <w:rPr>
          <w:lang w:val="fr-FR"/>
        </w:rPr>
        <w:t>ic Fortin</w:t>
      </w:r>
    </w:p>
    <w:p w:rsidR="00A152D1" w:rsidRDefault="00A80667">
      <w:pPr>
        <w:pStyle w:val="Corps"/>
        <w:jc w:val="both"/>
      </w:pPr>
      <w:proofErr w:type="gramStart"/>
      <w:r>
        <w:rPr>
          <w:lang w:val="fr-FR"/>
        </w:rPr>
        <w:t>adopté</w:t>
      </w:r>
      <w:proofErr w:type="gramEnd"/>
      <w:r>
        <w:rPr>
          <w:lang w:val="fr-FR"/>
        </w:rPr>
        <w:t xml:space="preserve"> à unanimité</w:t>
      </w:r>
    </w:p>
    <w:p w:rsidR="00A152D1" w:rsidRDefault="00A152D1">
      <w:pPr>
        <w:pStyle w:val="Corps"/>
        <w:jc w:val="both"/>
      </w:pPr>
    </w:p>
    <w:p w:rsidR="00A152D1" w:rsidRDefault="00A80667">
      <w:pPr>
        <w:pStyle w:val="Corps"/>
        <w:jc w:val="both"/>
      </w:pPr>
      <w:r>
        <w:rPr>
          <w:lang w:val="fr-FR"/>
        </w:rPr>
        <w:t>Constatation du quorum</w:t>
      </w:r>
    </w:p>
    <w:p w:rsidR="00A152D1" w:rsidRDefault="00A80667">
      <w:pPr>
        <w:pStyle w:val="Corps"/>
        <w:jc w:val="both"/>
      </w:pPr>
      <w:r>
        <w:rPr>
          <w:lang w:val="fr-FR"/>
        </w:rPr>
        <w:t>Levée de l'assemblée à 16h28</w:t>
      </w:r>
    </w:p>
    <w:sectPr w:rsidR="00A152D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67" w:rsidRDefault="00A80667">
      <w:r>
        <w:separator/>
      </w:r>
    </w:p>
  </w:endnote>
  <w:endnote w:type="continuationSeparator" w:id="0">
    <w:p w:rsidR="00A80667" w:rsidRDefault="00A8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D1" w:rsidRDefault="00A152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67" w:rsidRDefault="00A80667">
      <w:r>
        <w:separator/>
      </w:r>
    </w:p>
  </w:footnote>
  <w:footnote w:type="continuationSeparator" w:id="0">
    <w:p w:rsidR="00A80667" w:rsidRDefault="00A8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D1" w:rsidRDefault="00A80667">
    <w:pPr>
      <w:pStyle w:val="En-tte"/>
      <w:tabs>
        <w:tab w:val="clear" w:pos="9020"/>
        <w:tab w:val="center" w:pos="4680"/>
        <w:tab w:val="right" w:pos="9360"/>
      </w:tabs>
    </w:pPr>
    <w:r>
      <w:rPr>
        <w:sz w:val="22"/>
        <w:szCs w:val="22"/>
      </w:rPr>
      <w:tab/>
    </w:r>
    <w:r>
      <w:rPr>
        <w:sz w:val="22"/>
        <w:szCs w:val="22"/>
        <w:lang w:val="fr-FR"/>
      </w:rPr>
      <w:t>Proc</w:t>
    </w:r>
    <w:r>
      <w:rPr>
        <w:rFonts w:hAnsi="Helvetica"/>
        <w:sz w:val="22"/>
        <w:szCs w:val="22"/>
        <w:lang w:val="fr-FR"/>
      </w:rPr>
      <w:t>è</w:t>
    </w:r>
    <w:r>
      <w:rPr>
        <w:sz w:val="22"/>
        <w:szCs w:val="22"/>
        <w:lang w:val="fr-FR"/>
      </w:rPr>
      <w:t>s-verbal de l</w:t>
    </w:r>
    <w:r>
      <w:rPr>
        <w:rFonts w:hAnsi="Helvetica"/>
        <w:sz w:val="22"/>
        <w:szCs w:val="22"/>
        <w:lang w:val="fr-FR"/>
      </w:rPr>
      <w:t>’</w:t>
    </w:r>
    <w:r>
      <w:rPr>
        <w:sz w:val="22"/>
        <w:szCs w:val="22"/>
        <w:lang w:val="fr-FR"/>
      </w:rPr>
      <w:t>assembl</w:t>
    </w:r>
    <w:r>
      <w:rPr>
        <w:rFonts w:hAnsi="Helvetica"/>
        <w:sz w:val="22"/>
        <w:szCs w:val="22"/>
        <w:lang w:val="fr-FR"/>
      </w:rPr>
      <w:t>é</w:t>
    </w:r>
    <w:r>
      <w:rPr>
        <w:sz w:val="22"/>
        <w:szCs w:val="22"/>
        <w:lang w:val="fr-FR"/>
      </w:rPr>
      <w:t>e g</w:t>
    </w:r>
    <w:r>
      <w:rPr>
        <w:rFonts w:hAnsi="Helvetica"/>
        <w:sz w:val="22"/>
        <w:szCs w:val="22"/>
        <w:lang w:val="fr-FR"/>
      </w:rPr>
      <w:t>é</w:t>
    </w:r>
    <w:r>
      <w:rPr>
        <w:sz w:val="22"/>
        <w:szCs w:val="22"/>
        <w:lang w:val="fr-FR"/>
      </w:rPr>
      <w:t>n</w:t>
    </w:r>
    <w:r>
      <w:rPr>
        <w:rFonts w:hAnsi="Helvetica"/>
        <w:sz w:val="22"/>
        <w:szCs w:val="22"/>
        <w:lang w:val="fr-FR"/>
      </w:rPr>
      <w:t>é</w:t>
    </w:r>
    <w:r>
      <w:rPr>
        <w:sz w:val="22"/>
        <w:szCs w:val="22"/>
        <w:lang w:val="fr-FR"/>
      </w:rPr>
      <w:t>rale de l'AD</w:t>
    </w:r>
    <w:r>
      <w:rPr>
        <w:rFonts w:hAnsi="Helvetica"/>
        <w:sz w:val="22"/>
        <w:szCs w:val="22"/>
        <w:lang w:val="fr-FR"/>
      </w:rPr>
      <w:t>É</w:t>
    </w:r>
    <w:r>
      <w:rPr>
        <w:sz w:val="22"/>
        <w:szCs w:val="22"/>
        <w:lang w:val="fr-FR"/>
      </w:rPr>
      <w:t>PUM 1er avril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52A"/>
    <w:multiLevelType w:val="multilevel"/>
    <w:tmpl w:val="CB1A4D10"/>
    <w:styleLink w:val="Tiret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1" w15:restartNumberingAfterBreak="0">
    <w:nsid w:val="10C640B6"/>
    <w:multiLevelType w:val="multilevel"/>
    <w:tmpl w:val="7916A05E"/>
    <w:styleLink w:val="Nombre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 w15:restartNumberingAfterBreak="0">
    <w:nsid w:val="187A2918"/>
    <w:multiLevelType w:val="multilevel"/>
    <w:tmpl w:val="632E344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b/>
        <w:bCs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b/>
        <w:bCs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b/>
        <w:bCs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b/>
        <w:bCs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b/>
        <w:bCs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b/>
        <w:bCs/>
        <w:position w:val="0"/>
        <w:sz w:val="26"/>
        <w:szCs w:val="26"/>
      </w:rPr>
    </w:lvl>
  </w:abstractNum>
  <w:abstractNum w:abstractNumId="3" w15:restartNumberingAfterBreak="0">
    <w:nsid w:val="5AD90847"/>
    <w:multiLevelType w:val="multilevel"/>
    <w:tmpl w:val="99500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70F82653"/>
    <w:multiLevelType w:val="multilevel"/>
    <w:tmpl w:val="CFB02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b/>
        <w:bCs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b/>
        <w:bCs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b/>
        <w:bCs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b/>
        <w:bCs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b/>
        <w:bCs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b/>
        <w:bCs/>
        <w:position w:val="0"/>
        <w:sz w:val="26"/>
        <w:szCs w:val="26"/>
      </w:rPr>
    </w:lvl>
  </w:abstractNum>
  <w:abstractNum w:abstractNumId="5" w15:restartNumberingAfterBreak="0">
    <w:nsid w:val="7320745C"/>
    <w:multiLevelType w:val="multilevel"/>
    <w:tmpl w:val="685AAB9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D1"/>
    <w:rsid w:val="00365FB1"/>
    <w:rsid w:val="00A152D1"/>
    <w:rsid w:val="00A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E79B-9451-4828-9E57-022077B1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ombres">
    <w:name w:val="Nombres"/>
    <w:pPr>
      <w:numPr>
        <w:numId w:val="2"/>
      </w:numPr>
    </w:pPr>
  </w:style>
  <w:style w:type="numbering" w:customStyle="1" w:styleId="List0">
    <w:name w:val="List 0"/>
    <w:basedOn w:val="Nombres"/>
    <w:pPr>
      <w:numPr>
        <w:numId w:val="4"/>
      </w:numPr>
    </w:pPr>
  </w:style>
  <w:style w:type="numbering" w:customStyle="1" w:styleId="Tiret">
    <w:name w:val="Tire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Darveau-St-Pierre</cp:lastModifiedBy>
  <cp:revision>2</cp:revision>
  <dcterms:created xsi:type="dcterms:W3CDTF">2015-10-12T15:36:00Z</dcterms:created>
  <dcterms:modified xsi:type="dcterms:W3CDTF">2015-10-12T15:36:00Z</dcterms:modified>
</cp:coreProperties>
</file>